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9D4" w:rsidRDefault="000C633A">
      <w:pPr>
        <w:widowControl/>
        <w:spacing w:line="375" w:lineRule="atLeast"/>
        <w:jc w:val="left"/>
        <w:rPr>
          <w:rFonts w:ascii="Helvetica Neue" w:eastAsia="Helvetica Neue" w:hAnsi="Helvetica Neue" w:cs="Helvetica Neue"/>
          <w:color w:val="000000"/>
          <w:sz w:val="27"/>
          <w:szCs w:val="27"/>
        </w:rPr>
      </w:pPr>
      <w:r>
        <w:rPr>
          <w:rStyle w:val="a9"/>
          <w:rFonts w:ascii="Helvetica Neue" w:eastAsia="Helvetica Neue" w:hAnsi="Helvetica Neue" w:cs="Helvetica Neue" w:hint="eastAsia"/>
          <w:i w:val="0"/>
          <w:color w:val="8C8C8C"/>
          <w:kern w:val="0"/>
          <w:sz w:val="18"/>
          <w:szCs w:val="18"/>
        </w:rPr>
        <w:t>2017-12-01</w:t>
      </w:r>
      <w:r>
        <w:rPr>
          <w:rStyle w:val="a9"/>
          <w:rFonts w:ascii="Helvetica Neue" w:eastAsia="Helvetica Neue" w:hAnsi="Helvetica Neue" w:cs="Helvetica Neue"/>
          <w:i w:val="0"/>
          <w:color w:val="8C8C8C"/>
          <w:kern w:val="0"/>
          <w:sz w:val="18"/>
          <w:szCs w:val="18"/>
        </w:rPr>
        <w:t>昆中药</w:t>
      </w:r>
    </w:p>
    <w:p w:rsidR="009319D4" w:rsidRDefault="000C633A">
      <w:pPr>
        <w:widowControl/>
        <w:jc w:val="center"/>
      </w:pPr>
      <w:r>
        <w:rPr>
          <w:noProof/>
        </w:rPr>
        <w:drawing>
          <wp:inline distT="0" distB="0" distL="114300" distR="114300">
            <wp:extent cx="1819275" cy="2571115"/>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lum/>
                    </a:blip>
                    <a:stretch>
                      <a:fillRect/>
                    </a:stretch>
                  </pic:blipFill>
                  <pic:spPr>
                    <a:xfrm>
                      <a:off x="0" y="0"/>
                      <a:ext cx="1819275" cy="2571115"/>
                    </a:xfrm>
                    <a:prstGeom prst="rect">
                      <a:avLst/>
                    </a:prstGeom>
                    <a:noFill/>
                    <a:ln w="9525">
                      <a:noFill/>
                    </a:ln>
                  </pic:spPr>
                </pic:pic>
              </a:graphicData>
            </a:graphic>
          </wp:inline>
        </w:drawing>
      </w:r>
    </w:p>
    <w:p w:rsidR="009319D4" w:rsidRDefault="009319D4">
      <w:pPr>
        <w:widowControl/>
        <w:jc w:val="center"/>
        <w:rPr>
          <w:b/>
          <w:sz w:val="44"/>
          <w:szCs w:val="44"/>
        </w:rPr>
      </w:pPr>
    </w:p>
    <w:p w:rsidR="009319D4" w:rsidRDefault="000C633A">
      <w:pPr>
        <w:jc w:val="center"/>
        <w:rPr>
          <w:b/>
          <w:sz w:val="52"/>
          <w:szCs w:val="52"/>
        </w:rPr>
      </w:pPr>
      <w:r>
        <w:rPr>
          <w:rFonts w:hint="eastAsia"/>
          <w:b/>
          <w:sz w:val="52"/>
          <w:szCs w:val="52"/>
        </w:rPr>
        <w:t>昆明中药厂有限公司</w:t>
      </w:r>
    </w:p>
    <w:p w:rsidR="009319D4" w:rsidRDefault="000C633A">
      <w:pPr>
        <w:ind w:firstLineChars="350" w:firstLine="1827"/>
        <w:rPr>
          <w:b/>
          <w:sz w:val="52"/>
          <w:szCs w:val="52"/>
        </w:rPr>
      </w:pPr>
      <w:r>
        <w:rPr>
          <w:rFonts w:hint="eastAsia"/>
          <w:b/>
          <w:sz w:val="52"/>
          <w:szCs w:val="52"/>
        </w:rPr>
        <w:t xml:space="preserve">    </w:t>
      </w:r>
      <w:r>
        <w:rPr>
          <w:rFonts w:hint="eastAsia"/>
          <w:b/>
          <w:sz w:val="52"/>
          <w:szCs w:val="52"/>
        </w:rPr>
        <w:t>2017</w:t>
      </w:r>
      <w:r>
        <w:rPr>
          <w:rFonts w:hint="eastAsia"/>
          <w:b/>
          <w:sz w:val="52"/>
          <w:szCs w:val="52"/>
        </w:rPr>
        <w:t>年度物流运输</w:t>
      </w:r>
    </w:p>
    <w:p w:rsidR="009319D4" w:rsidRDefault="000C633A">
      <w:pPr>
        <w:ind w:firstLineChars="750" w:firstLine="3915"/>
        <w:rPr>
          <w:b/>
          <w:sz w:val="52"/>
          <w:szCs w:val="52"/>
        </w:rPr>
      </w:pPr>
      <w:r>
        <w:rPr>
          <w:rFonts w:hint="eastAsia"/>
          <w:b/>
          <w:sz w:val="52"/>
          <w:szCs w:val="52"/>
        </w:rPr>
        <w:t>招标公告</w:t>
      </w:r>
    </w:p>
    <w:p w:rsidR="009319D4" w:rsidRDefault="000C633A">
      <w:pPr>
        <w:ind w:firstLineChars="690" w:firstLine="3602"/>
        <w:rPr>
          <w:sz w:val="52"/>
          <w:szCs w:val="52"/>
          <w:u w:val="single"/>
        </w:rPr>
      </w:pPr>
      <w:r>
        <w:rPr>
          <w:rFonts w:hint="eastAsia"/>
          <w:b/>
          <w:sz w:val="52"/>
          <w:szCs w:val="52"/>
        </w:rPr>
        <w:t xml:space="preserve">   </w:t>
      </w:r>
      <w:r>
        <w:rPr>
          <w:sz w:val="52"/>
          <w:szCs w:val="52"/>
        </w:rPr>
        <w:tab/>
      </w:r>
    </w:p>
    <w:p w:rsidR="009319D4" w:rsidRDefault="000C633A">
      <w:pPr>
        <w:tabs>
          <w:tab w:val="left" w:pos="2770"/>
        </w:tabs>
        <w:ind w:firstLineChars="200" w:firstLine="1040"/>
        <w:rPr>
          <w:sz w:val="52"/>
          <w:szCs w:val="52"/>
          <w:u w:val="single"/>
        </w:rPr>
      </w:pPr>
      <w:r>
        <w:rPr>
          <w:rFonts w:hint="eastAsia"/>
          <w:sz w:val="52"/>
          <w:szCs w:val="52"/>
        </w:rPr>
        <w:t>招标单位：</w:t>
      </w:r>
      <w:r>
        <w:rPr>
          <w:rFonts w:hint="eastAsia"/>
          <w:b/>
          <w:sz w:val="48"/>
          <w:szCs w:val="48"/>
          <w:u w:val="single"/>
        </w:rPr>
        <w:t xml:space="preserve">昆明中药厂有限公司　</w:t>
      </w:r>
      <w:r>
        <w:rPr>
          <w:rFonts w:hint="eastAsia"/>
          <w:sz w:val="52"/>
          <w:szCs w:val="52"/>
          <w:u w:val="single"/>
        </w:rPr>
        <w:t xml:space="preserve">  </w:t>
      </w:r>
      <w:proofErr w:type="gramStart"/>
      <w:r>
        <w:rPr>
          <w:rFonts w:hint="eastAsia"/>
          <w:sz w:val="52"/>
          <w:szCs w:val="52"/>
        </w:rPr>
        <w:t xml:space="preserve">　　　　</w:t>
      </w:r>
      <w:r>
        <w:rPr>
          <w:rFonts w:hint="eastAsia"/>
          <w:sz w:val="52"/>
          <w:szCs w:val="52"/>
          <w:u w:val="single"/>
        </w:rPr>
        <w:t xml:space="preserve">　</w:t>
      </w:r>
      <w:proofErr w:type="gramEnd"/>
    </w:p>
    <w:p w:rsidR="009319D4" w:rsidRDefault="000C633A">
      <w:pPr>
        <w:tabs>
          <w:tab w:val="left" w:pos="2770"/>
        </w:tabs>
        <w:ind w:firstLineChars="200" w:firstLine="1040"/>
        <w:rPr>
          <w:b/>
          <w:sz w:val="52"/>
          <w:szCs w:val="52"/>
          <w:u w:val="single"/>
        </w:rPr>
      </w:pPr>
      <w:r>
        <w:rPr>
          <w:rFonts w:hint="eastAsia"/>
          <w:sz w:val="52"/>
          <w:szCs w:val="52"/>
        </w:rPr>
        <w:t>投标时限：</w:t>
      </w:r>
      <w:r>
        <w:rPr>
          <w:rFonts w:hint="eastAsia"/>
          <w:b/>
          <w:sz w:val="30"/>
          <w:szCs w:val="30"/>
          <w:u w:val="single"/>
        </w:rPr>
        <w:t>201</w:t>
      </w:r>
      <w:r>
        <w:rPr>
          <w:rFonts w:hint="eastAsia"/>
          <w:b/>
          <w:sz w:val="30"/>
          <w:szCs w:val="30"/>
          <w:u w:val="single"/>
        </w:rPr>
        <w:t>6</w:t>
      </w:r>
      <w:r>
        <w:rPr>
          <w:rFonts w:hint="eastAsia"/>
          <w:b/>
          <w:sz w:val="30"/>
          <w:szCs w:val="30"/>
          <w:u w:val="single"/>
        </w:rPr>
        <w:t>年</w:t>
      </w:r>
      <w:r>
        <w:rPr>
          <w:rFonts w:hint="eastAsia"/>
          <w:b/>
          <w:sz w:val="30"/>
          <w:szCs w:val="30"/>
          <w:u w:val="single"/>
        </w:rPr>
        <w:t>12</w:t>
      </w:r>
      <w:r>
        <w:rPr>
          <w:rFonts w:hint="eastAsia"/>
          <w:b/>
          <w:sz w:val="30"/>
          <w:szCs w:val="30"/>
          <w:u w:val="single"/>
        </w:rPr>
        <w:t>月</w:t>
      </w:r>
      <w:r>
        <w:rPr>
          <w:rFonts w:hint="eastAsia"/>
          <w:b/>
          <w:sz w:val="30"/>
          <w:szCs w:val="30"/>
          <w:u w:val="single"/>
        </w:rPr>
        <w:t>10</w:t>
      </w:r>
      <w:r>
        <w:rPr>
          <w:rFonts w:hint="eastAsia"/>
          <w:b/>
          <w:sz w:val="30"/>
          <w:szCs w:val="30"/>
          <w:u w:val="single"/>
        </w:rPr>
        <w:t>日－</w:t>
      </w:r>
      <w:r>
        <w:rPr>
          <w:rFonts w:hint="eastAsia"/>
          <w:b/>
          <w:sz w:val="30"/>
          <w:szCs w:val="30"/>
          <w:u w:val="single"/>
        </w:rPr>
        <w:t>201</w:t>
      </w:r>
      <w:r>
        <w:rPr>
          <w:rFonts w:hint="eastAsia"/>
          <w:b/>
          <w:sz w:val="30"/>
          <w:szCs w:val="30"/>
          <w:u w:val="single"/>
        </w:rPr>
        <w:t>6</w:t>
      </w:r>
      <w:r>
        <w:rPr>
          <w:rFonts w:hint="eastAsia"/>
          <w:b/>
          <w:sz w:val="30"/>
          <w:szCs w:val="30"/>
          <w:u w:val="single"/>
        </w:rPr>
        <w:t>年</w:t>
      </w:r>
      <w:r>
        <w:rPr>
          <w:rFonts w:hint="eastAsia"/>
          <w:b/>
          <w:sz w:val="30"/>
          <w:szCs w:val="30"/>
          <w:u w:val="single"/>
        </w:rPr>
        <w:t>12</w:t>
      </w:r>
      <w:r>
        <w:rPr>
          <w:rFonts w:hint="eastAsia"/>
          <w:b/>
          <w:sz w:val="30"/>
          <w:szCs w:val="30"/>
          <w:u w:val="single"/>
        </w:rPr>
        <w:t>月</w:t>
      </w:r>
      <w:r>
        <w:rPr>
          <w:rFonts w:hint="eastAsia"/>
          <w:b/>
          <w:sz w:val="30"/>
          <w:szCs w:val="30"/>
          <w:u w:val="single"/>
        </w:rPr>
        <w:t>25</w:t>
      </w:r>
      <w:r>
        <w:rPr>
          <w:rFonts w:hint="eastAsia"/>
          <w:b/>
          <w:sz w:val="30"/>
          <w:szCs w:val="30"/>
          <w:u w:val="single"/>
        </w:rPr>
        <w:t>日</w:t>
      </w:r>
      <w:r>
        <w:rPr>
          <w:rFonts w:hint="eastAsia"/>
          <w:b/>
          <w:sz w:val="52"/>
          <w:szCs w:val="52"/>
          <w:u w:val="single"/>
        </w:rPr>
        <w:t xml:space="preserve">　</w:t>
      </w: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ind w:left="360"/>
        <w:rPr>
          <w:sz w:val="32"/>
          <w:szCs w:val="32"/>
        </w:rPr>
      </w:pPr>
    </w:p>
    <w:p w:rsidR="009319D4" w:rsidRDefault="009319D4">
      <w:pPr>
        <w:tabs>
          <w:tab w:val="left" w:pos="2770"/>
        </w:tabs>
        <w:ind w:left="360"/>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0C633A">
      <w:pPr>
        <w:numPr>
          <w:ilvl w:val="0"/>
          <w:numId w:val="1"/>
        </w:numPr>
        <w:tabs>
          <w:tab w:val="left" w:pos="2770"/>
        </w:tabs>
        <w:rPr>
          <w:rFonts w:ascii="宋体" w:hAnsi="宋体"/>
          <w:b/>
          <w:sz w:val="30"/>
          <w:szCs w:val="30"/>
        </w:rPr>
      </w:pPr>
      <w:r>
        <w:rPr>
          <w:rFonts w:ascii="宋体" w:hAnsi="宋体" w:hint="eastAsia"/>
          <w:b/>
          <w:sz w:val="30"/>
          <w:szCs w:val="30"/>
        </w:rPr>
        <w:lastRenderedPageBreak/>
        <w:t>公司简介：</w:t>
      </w:r>
    </w:p>
    <w:p w:rsidR="009319D4" w:rsidRDefault="000C633A">
      <w:pPr>
        <w:spacing w:after="240"/>
        <w:ind w:firstLineChars="200" w:firstLine="560"/>
        <w:rPr>
          <w:rFonts w:ascii="宋体" w:hAnsi="宋体" w:cs="宋体"/>
          <w:sz w:val="28"/>
          <w:szCs w:val="28"/>
        </w:rPr>
      </w:pPr>
      <w:r>
        <w:rPr>
          <w:rFonts w:ascii="宋体" w:hAnsi="宋体" w:cs="宋体" w:hint="eastAsia"/>
          <w:color w:val="000000" w:themeColor="text1"/>
          <w:sz w:val="28"/>
          <w:szCs w:val="28"/>
          <w:shd w:val="clear" w:color="auto" w:fill="FFFFFF"/>
        </w:rPr>
        <w:t>昆中药肇启于明太祖洪武十四年（</w:t>
      </w:r>
      <w:r>
        <w:rPr>
          <w:rFonts w:ascii="宋体" w:hAnsi="宋体" w:cs="宋体" w:hint="eastAsia"/>
          <w:color w:val="000000" w:themeColor="text1"/>
          <w:sz w:val="28"/>
          <w:szCs w:val="28"/>
          <w:shd w:val="clear" w:color="auto" w:fill="FFFFFF"/>
        </w:rPr>
        <w:t>1381</w:t>
      </w:r>
      <w:r>
        <w:rPr>
          <w:rFonts w:ascii="宋体" w:hAnsi="宋体" w:cs="宋体" w:hint="eastAsia"/>
          <w:color w:val="000000" w:themeColor="text1"/>
          <w:sz w:val="28"/>
          <w:szCs w:val="28"/>
          <w:shd w:val="clear" w:color="auto" w:fill="FFFFFF"/>
        </w:rPr>
        <w:t>年），正式开工于清道光六年（</w:t>
      </w:r>
      <w:r>
        <w:rPr>
          <w:rFonts w:ascii="宋体" w:hAnsi="宋体" w:cs="宋体" w:hint="eastAsia"/>
          <w:color w:val="000000" w:themeColor="text1"/>
          <w:sz w:val="28"/>
          <w:szCs w:val="28"/>
          <w:shd w:val="clear" w:color="auto" w:fill="FFFFFF"/>
        </w:rPr>
        <w:t>1826</w:t>
      </w:r>
      <w:r>
        <w:rPr>
          <w:rFonts w:ascii="宋体" w:hAnsi="宋体" w:cs="宋体" w:hint="eastAsia"/>
          <w:color w:val="000000" w:themeColor="text1"/>
          <w:sz w:val="28"/>
          <w:szCs w:val="28"/>
          <w:shd w:val="clear" w:color="auto" w:fill="FFFFFF"/>
        </w:rPr>
        <w:t>年），至今已有</w:t>
      </w:r>
      <w:r>
        <w:rPr>
          <w:rFonts w:ascii="宋体" w:hAnsi="宋体" w:cs="宋体" w:hint="eastAsia"/>
          <w:color w:val="000000" w:themeColor="text1"/>
          <w:sz w:val="28"/>
          <w:szCs w:val="28"/>
          <w:shd w:val="clear" w:color="auto" w:fill="FFFFFF"/>
        </w:rPr>
        <w:t>600</w:t>
      </w:r>
      <w:r>
        <w:rPr>
          <w:rFonts w:ascii="宋体" w:hAnsi="宋体" w:cs="宋体" w:hint="eastAsia"/>
          <w:color w:val="000000" w:themeColor="text1"/>
          <w:sz w:val="28"/>
          <w:szCs w:val="28"/>
          <w:shd w:val="clear" w:color="auto" w:fill="FFFFFF"/>
        </w:rPr>
        <w:t>多年的历史！昆中药是我国五大中药老号之一，公司全称“昆明中药厂有限公司”，是“中华老字号”企业</w:t>
      </w:r>
      <w:r>
        <w:rPr>
          <w:rFonts w:ascii="宋体" w:hAnsi="宋体" w:cs="宋体" w:hint="eastAsia"/>
          <w:color w:val="000000" w:themeColor="text1"/>
          <w:sz w:val="28"/>
          <w:szCs w:val="28"/>
          <w:shd w:val="clear" w:color="auto" w:fill="FFFFFF"/>
        </w:rPr>
        <w:t>。</w:t>
      </w:r>
      <w:r>
        <w:rPr>
          <w:rFonts w:ascii="宋体" w:hAnsi="宋体" w:cs="宋体" w:hint="eastAsia"/>
          <w:sz w:val="28"/>
          <w:szCs w:val="28"/>
        </w:rPr>
        <w:t>经过一代又一代中药人在中药现代化、国际化道路上励精图治，公司已成为云南省高新技术企业、中国中成药重点生产企业</w:t>
      </w:r>
      <w:r>
        <w:rPr>
          <w:rFonts w:ascii="宋体" w:hAnsi="宋体" w:cs="宋体" w:hint="eastAsia"/>
          <w:sz w:val="28"/>
          <w:szCs w:val="28"/>
        </w:rPr>
        <w:t>50</w:t>
      </w:r>
      <w:r>
        <w:rPr>
          <w:rFonts w:ascii="宋体" w:hAnsi="宋体" w:cs="宋体" w:hint="eastAsia"/>
          <w:sz w:val="28"/>
          <w:szCs w:val="28"/>
        </w:rPr>
        <w:t>强、中国质量管理检测先进集体、云南省创新型试点企业、云南省企业技术中心，云南省优秀文化品牌建设先进单位。公司现拥有云南十大历史品牌、云南十大最具影响力品牌，于</w:t>
      </w:r>
      <w:r>
        <w:rPr>
          <w:rFonts w:ascii="宋体" w:hAnsi="宋体" w:cs="宋体" w:hint="eastAsia"/>
          <w:sz w:val="28"/>
          <w:szCs w:val="28"/>
        </w:rPr>
        <w:t>2004</w:t>
      </w:r>
      <w:r>
        <w:rPr>
          <w:rFonts w:ascii="宋体" w:hAnsi="宋体" w:cs="宋体" w:hint="eastAsia"/>
          <w:sz w:val="28"/>
          <w:szCs w:val="28"/>
        </w:rPr>
        <w:t>年和</w:t>
      </w:r>
      <w:r>
        <w:rPr>
          <w:rFonts w:ascii="宋体" w:hAnsi="宋体" w:cs="宋体" w:hint="eastAsia"/>
          <w:sz w:val="28"/>
          <w:szCs w:val="28"/>
        </w:rPr>
        <w:t>2009</w:t>
      </w:r>
      <w:r>
        <w:rPr>
          <w:rFonts w:ascii="宋体" w:hAnsi="宋体" w:cs="宋体" w:hint="eastAsia"/>
          <w:sz w:val="28"/>
          <w:szCs w:val="28"/>
        </w:rPr>
        <w:t>年连续两次顺利通过国家</w:t>
      </w:r>
      <w:r>
        <w:rPr>
          <w:rFonts w:ascii="宋体" w:hAnsi="宋体" w:cs="宋体" w:hint="eastAsia"/>
          <w:sz w:val="28"/>
          <w:szCs w:val="28"/>
        </w:rPr>
        <w:t>GMP</w:t>
      </w:r>
      <w:r>
        <w:rPr>
          <w:rFonts w:ascii="宋体" w:hAnsi="宋体" w:cs="宋体" w:hint="eastAsia"/>
          <w:sz w:val="28"/>
          <w:szCs w:val="28"/>
        </w:rPr>
        <w:t>认证和复检，获得国家《药品</w:t>
      </w:r>
      <w:r>
        <w:rPr>
          <w:rFonts w:ascii="宋体" w:hAnsi="宋体" w:cs="宋体" w:hint="eastAsia"/>
          <w:sz w:val="28"/>
          <w:szCs w:val="28"/>
        </w:rPr>
        <w:t>GMP</w:t>
      </w:r>
      <w:r>
        <w:rPr>
          <w:rFonts w:ascii="宋体" w:hAnsi="宋体" w:cs="宋体" w:hint="eastAsia"/>
          <w:sz w:val="28"/>
          <w:szCs w:val="28"/>
        </w:rPr>
        <w:t>证书》。</w:t>
      </w:r>
      <w:r>
        <w:rPr>
          <w:rFonts w:ascii="宋体" w:hAnsi="宋体" w:cs="宋体" w:hint="eastAsia"/>
          <w:color w:val="000000"/>
          <w:sz w:val="19"/>
          <w:szCs w:val="19"/>
        </w:rPr>
        <w:t> </w:t>
      </w:r>
      <w:r>
        <w:rPr>
          <w:rFonts w:ascii="宋体" w:hAnsi="宋体" w:cs="宋体" w:hint="eastAsia"/>
          <w:color w:val="000000"/>
          <w:sz w:val="28"/>
          <w:szCs w:val="28"/>
        </w:rPr>
        <w:t>于</w:t>
      </w:r>
      <w:r>
        <w:rPr>
          <w:rFonts w:ascii="宋体" w:hAnsi="宋体" w:cs="宋体" w:hint="eastAsia"/>
          <w:color w:val="000000"/>
          <w:sz w:val="28"/>
          <w:szCs w:val="28"/>
        </w:rPr>
        <w:t>2014</w:t>
      </w:r>
      <w:r>
        <w:rPr>
          <w:rFonts w:ascii="宋体" w:hAnsi="宋体" w:cs="宋体" w:hint="eastAsia"/>
          <w:color w:val="000000"/>
          <w:sz w:val="28"/>
          <w:szCs w:val="28"/>
        </w:rPr>
        <w:t>年</w:t>
      </w:r>
      <w:r>
        <w:rPr>
          <w:rFonts w:ascii="宋体" w:hAnsi="宋体" w:cs="宋体" w:hint="eastAsia"/>
          <w:color w:val="000000"/>
          <w:sz w:val="28"/>
          <w:szCs w:val="28"/>
        </w:rPr>
        <w:t>11</w:t>
      </w:r>
      <w:r>
        <w:rPr>
          <w:rFonts w:ascii="宋体" w:hAnsi="宋体" w:cs="宋体" w:hint="eastAsia"/>
          <w:color w:val="000000"/>
          <w:sz w:val="28"/>
          <w:szCs w:val="28"/>
        </w:rPr>
        <w:t>月</w:t>
      </w:r>
      <w:r>
        <w:rPr>
          <w:rFonts w:ascii="宋体" w:hAnsi="宋体" w:cs="宋体" w:hint="eastAsia"/>
          <w:color w:val="000000"/>
          <w:sz w:val="28"/>
          <w:szCs w:val="28"/>
        </w:rPr>
        <w:t>23</w:t>
      </w:r>
      <w:r>
        <w:rPr>
          <w:rFonts w:ascii="宋体" w:hAnsi="宋体" w:cs="宋体" w:hint="eastAsia"/>
          <w:color w:val="000000"/>
          <w:sz w:val="28"/>
          <w:szCs w:val="28"/>
        </w:rPr>
        <w:t>日“中医传统制剂方法（</w:t>
      </w:r>
      <w:r>
        <w:rPr>
          <w:rFonts w:ascii="宋体" w:hAnsi="宋体" w:cs="宋体" w:hint="eastAsia"/>
          <w:color w:val="000000"/>
          <w:sz w:val="28"/>
          <w:szCs w:val="28"/>
          <w:shd w:val="clear" w:color="auto" w:fill="FFFFFF"/>
        </w:rPr>
        <w:t>昆中药传统中药制剂）”文化入选国家第四批非物质文化遗产代表性项目名录。</w:t>
      </w:r>
      <w:r>
        <w:rPr>
          <w:rFonts w:ascii="宋体" w:hAnsi="宋体" w:cs="宋体" w:hint="eastAsia"/>
          <w:color w:val="000000" w:themeColor="text1"/>
          <w:sz w:val="28"/>
          <w:szCs w:val="28"/>
        </w:rPr>
        <w:br/>
      </w:r>
      <w:r>
        <w:rPr>
          <w:rFonts w:ascii="宋体" w:hAnsi="宋体" w:cs="宋体" w:hint="eastAsia"/>
          <w:sz w:val="28"/>
          <w:szCs w:val="28"/>
        </w:rPr>
        <w:t>   </w:t>
      </w:r>
      <w:r>
        <w:rPr>
          <w:rFonts w:ascii="宋体" w:hAnsi="宋体" w:cs="宋体" w:hint="eastAsia"/>
          <w:sz w:val="28"/>
          <w:szCs w:val="28"/>
        </w:rPr>
        <w:t>“中华老字号，精品昆中药”是公</w:t>
      </w:r>
      <w:r>
        <w:rPr>
          <w:rFonts w:ascii="宋体" w:hAnsi="宋体" w:cs="宋体" w:hint="eastAsia"/>
          <w:sz w:val="28"/>
          <w:szCs w:val="28"/>
        </w:rPr>
        <w:t>司的战略定位。制造精品中药是昆明中药厂有限公司的使命和承诺。“</w:t>
      </w:r>
      <w:hyperlink r:id="rId10" w:tgtFrame="_blank" w:history="1">
        <w:r>
          <w:rPr>
            <w:rStyle w:val="aa"/>
            <w:rFonts w:ascii="宋体" w:hAnsi="宋体" w:cs="宋体" w:hint="eastAsia"/>
            <w:color w:val="auto"/>
            <w:sz w:val="28"/>
            <w:szCs w:val="28"/>
            <w:u w:val="none"/>
          </w:rPr>
          <w:t>如意花</w:t>
        </w:r>
      </w:hyperlink>
      <w:r>
        <w:rPr>
          <w:rFonts w:ascii="宋体" w:hAnsi="宋体" w:cs="宋体" w:hint="eastAsia"/>
          <w:sz w:val="28"/>
          <w:szCs w:val="28"/>
        </w:rPr>
        <w:t>开，长风破浪”，全体昆中药人正以开放、开拓之豪情、信心百倍地建设“精品昆中、文化昆中、幸福昆中”，我们必将以优异的业绩发展成为全国大型精品中成药品牌企业，从而光大国药文化，造福苍生百姓！</w:t>
      </w:r>
    </w:p>
    <w:p w:rsidR="009319D4" w:rsidRDefault="000C633A">
      <w:pPr>
        <w:numPr>
          <w:ilvl w:val="0"/>
          <w:numId w:val="2"/>
        </w:numPr>
        <w:spacing w:line="40" w:lineRule="atLeast"/>
        <w:rPr>
          <w:rFonts w:ascii="宋体" w:hAnsi="宋体"/>
          <w:b/>
          <w:sz w:val="30"/>
          <w:szCs w:val="30"/>
        </w:rPr>
      </w:pPr>
      <w:r>
        <w:rPr>
          <w:rFonts w:ascii="宋体" w:hAnsi="宋体" w:hint="eastAsia"/>
          <w:b/>
          <w:sz w:val="30"/>
          <w:szCs w:val="30"/>
        </w:rPr>
        <w:t>招标</w:t>
      </w:r>
      <w:r>
        <w:rPr>
          <w:rFonts w:ascii="宋体" w:hAnsi="宋体" w:hint="eastAsia"/>
          <w:b/>
          <w:sz w:val="30"/>
          <w:szCs w:val="30"/>
        </w:rPr>
        <w:t>内容</w:t>
      </w:r>
    </w:p>
    <w:p w:rsidR="009319D4" w:rsidRDefault="000C633A">
      <w:pPr>
        <w:spacing w:line="40" w:lineRule="atLeast"/>
        <w:rPr>
          <w:rFonts w:ascii="宋体" w:hAnsi="宋体" w:cs="宋体"/>
          <w:bCs/>
          <w:sz w:val="28"/>
          <w:szCs w:val="28"/>
        </w:rPr>
      </w:pPr>
      <w:r>
        <w:rPr>
          <w:rFonts w:ascii="宋体" w:hAnsi="宋体" w:cs="宋体" w:hint="eastAsia"/>
          <w:bCs/>
          <w:sz w:val="28"/>
          <w:szCs w:val="28"/>
        </w:rPr>
        <w:t>2.1</w:t>
      </w:r>
      <w:r>
        <w:rPr>
          <w:rFonts w:ascii="宋体" w:hAnsi="宋体" w:cs="宋体" w:hint="eastAsia"/>
          <w:bCs/>
          <w:sz w:val="28"/>
          <w:szCs w:val="28"/>
        </w:rPr>
        <w:t>运输服务</w:t>
      </w:r>
    </w:p>
    <w:p w:rsidR="009319D4" w:rsidRDefault="000C633A">
      <w:pPr>
        <w:tabs>
          <w:tab w:val="left" w:pos="2770"/>
        </w:tabs>
        <w:rPr>
          <w:rFonts w:ascii="宋体" w:hAnsi="宋体" w:cs="宋体"/>
          <w:sz w:val="28"/>
          <w:szCs w:val="28"/>
        </w:rPr>
      </w:pPr>
      <w:r>
        <w:rPr>
          <w:rFonts w:ascii="宋体" w:hAnsi="宋体" w:cs="宋体" w:hint="eastAsia"/>
          <w:bCs/>
          <w:sz w:val="28"/>
          <w:szCs w:val="28"/>
        </w:rPr>
        <w:t>2.1.1</w:t>
      </w:r>
      <w:r>
        <w:rPr>
          <w:rFonts w:ascii="宋体" w:hAnsi="宋体" w:cs="宋体" w:hint="eastAsia"/>
          <w:bCs/>
          <w:sz w:val="28"/>
          <w:szCs w:val="28"/>
        </w:rPr>
        <w:t>运输区域范围</w:t>
      </w:r>
      <w:r>
        <w:rPr>
          <w:rFonts w:ascii="宋体" w:hAnsi="宋体" w:cs="宋体" w:hint="eastAsia"/>
          <w:b/>
          <w:sz w:val="28"/>
          <w:szCs w:val="28"/>
        </w:rPr>
        <w:t>：</w:t>
      </w:r>
      <w:r>
        <w:rPr>
          <w:rFonts w:ascii="宋体" w:hAnsi="宋体" w:cs="宋体" w:hint="eastAsia"/>
          <w:sz w:val="28"/>
          <w:szCs w:val="28"/>
        </w:rPr>
        <w:t>全国各地</w:t>
      </w:r>
    </w:p>
    <w:p w:rsidR="009319D4" w:rsidRDefault="000C633A">
      <w:pPr>
        <w:tabs>
          <w:tab w:val="left" w:pos="2770"/>
        </w:tabs>
        <w:rPr>
          <w:rFonts w:ascii="宋体" w:hAnsi="宋体" w:cs="宋体"/>
          <w:sz w:val="28"/>
          <w:szCs w:val="28"/>
        </w:rPr>
      </w:pPr>
      <w:r>
        <w:rPr>
          <w:rFonts w:ascii="宋体" w:hAnsi="宋体" w:cs="宋体" w:hint="eastAsia"/>
          <w:sz w:val="28"/>
          <w:szCs w:val="28"/>
        </w:rPr>
        <w:t>2.1.2</w:t>
      </w:r>
      <w:r>
        <w:rPr>
          <w:rFonts w:ascii="宋体" w:hAnsi="宋体" w:cs="宋体" w:hint="eastAsia"/>
          <w:sz w:val="28"/>
          <w:szCs w:val="28"/>
        </w:rPr>
        <w:t>运输服务要求</w:t>
      </w:r>
    </w:p>
    <w:p w:rsidR="009319D4" w:rsidRDefault="000C633A">
      <w:pPr>
        <w:numPr>
          <w:ilvl w:val="0"/>
          <w:numId w:val="3"/>
        </w:numPr>
        <w:tabs>
          <w:tab w:val="left" w:pos="2770"/>
        </w:tabs>
        <w:rPr>
          <w:rFonts w:ascii="宋体" w:hAnsi="宋体" w:cs="宋体"/>
          <w:sz w:val="28"/>
          <w:szCs w:val="28"/>
        </w:rPr>
      </w:pPr>
      <w:r>
        <w:rPr>
          <w:rFonts w:ascii="宋体" w:hAnsi="宋体" w:cs="宋体" w:hint="eastAsia"/>
          <w:sz w:val="28"/>
          <w:szCs w:val="28"/>
        </w:rPr>
        <w:t>服务质量：遵循最安全的运输方式、最合理的运输方式和时限、提供最优的价格。</w:t>
      </w:r>
    </w:p>
    <w:p w:rsidR="009319D4" w:rsidRDefault="000C633A">
      <w:pPr>
        <w:numPr>
          <w:ilvl w:val="0"/>
          <w:numId w:val="3"/>
        </w:numPr>
        <w:tabs>
          <w:tab w:val="left" w:pos="2770"/>
        </w:tabs>
        <w:rPr>
          <w:rFonts w:ascii="宋体" w:hAnsi="宋体" w:cs="宋体"/>
          <w:sz w:val="28"/>
          <w:szCs w:val="28"/>
        </w:rPr>
      </w:pPr>
      <w:r>
        <w:rPr>
          <w:rFonts w:ascii="宋体" w:hAnsi="宋体" w:cs="宋体" w:hint="eastAsia"/>
          <w:sz w:val="28"/>
          <w:szCs w:val="28"/>
        </w:rPr>
        <w:lastRenderedPageBreak/>
        <w:t>服务方式：负责装卸，</w:t>
      </w:r>
      <w:r>
        <w:rPr>
          <w:rFonts w:ascii="宋体" w:hAnsi="宋体" w:cs="宋体" w:hint="eastAsia"/>
          <w:sz w:val="28"/>
          <w:szCs w:val="28"/>
        </w:rPr>
        <w:t>门到门</w:t>
      </w:r>
      <w:r>
        <w:rPr>
          <w:rFonts w:ascii="宋体" w:hAnsi="宋体" w:cs="宋体" w:hint="eastAsia"/>
          <w:sz w:val="28"/>
          <w:szCs w:val="28"/>
        </w:rPr>
        <w:t>。并根据客户的要求将货物放置于客户指定的位置。</w:t>
      </w:r>
    </w:p>
    <w:p w:rsidR="009319D4" w:rsidRDefault="000C633A">
      <w:pPr>
        <w:numPr>
          <w:ilvl w:val="0"/>
          <w:numId w:val="3"/>
        </w:numPr>
        <w:tabs>
          <w:tab w:val="left" w:pos="2770"/>
        </w:tabs>
        <w:rPr>
          <w:rFonts w:ascii="宋体" w:hAnsi="宋体" w:cs="宋体"/>
          <w:sz w:val="28"/>
          <w:szCs w:val="28"/>
        </w:rPr>
      </w:pPr>
      <w:r>
        <w:rPr>
          <w:rFonts w:ascii="宋体" w:hAnsi="宋体" w:cs="宋体" w:hint="eastAsia"/>
          <w:sz w:val="28"/>
          <w:szCs w:val="28"/>
        </w:rPr>
        <w:t>车辆要求：全封闭式厢车。</w:t>
      </w:r>
    </w:p>
    <w:p w:rsidR="009319D4" w:rsidRDefault="000C633A">
      <w:pPr>
        <w:numPr>
          <w:ilvl w:val="0"/>
          <w:numId w:val="3"/>
        </w:numPr>
        <w:tabs>
          <w:tab w:val="left" w:pos="2770"/>
        </w:tabs>
        <w:rPr>
          <w:rFonts w:ascii="宋体" w:hAnsi="宋体" w:cs="宋体"/>
          <w:sz w:val="28"/>
          <w:szCs w:val="28"/>
        </w:rPr>
      </w:pPr>
      <w:r>
        <w:rPr>
          <w:rFonts w:ascii="宋体" w:hAnsi="宋体" w:cs="宋体" w:hint="eastAsia"/>
          <w:sz w:val="28"/>
          <w:szCs w:val="28"/>
        </w:rPr>
        <w:t>货物签收服务：随货附有我公司出库单，并有一联出库单由运输司机附带签回。送货时需与客户验收货物，回单上由客户签字或盖章确认。</w:t>
      </w:r>
    </w:p>
    <w:p w:rsidR="009319D4" w:rsidRDefault="000C633A">
      <w:pPr>
        <w:tabs>
          <w:tab w:val="left" w:pos="2770"/>
        </w:tabs>
        <w:rPr>
          <w:rFonts w:ascii="宋体" w:hAnsi="宋体" w:cs="宋体"/>
          <w:sz w:val="28"/>
          <w:szCs w:val="28"/>
        </w:rPr>
      </w:pPr>
      <w:r>
        <w:rPr>
          <w:rFonts w:ascii="宋体" w:hAnsi="宋体" w:cs="宋体" w:hint="eastAsia"/>
          <w:b/>
          <w:bCs/>
          <w:sz w:val="32"/>
          <w:szCs w:val="32"/>
        </w:rPr>
        <w:t>注：</w:t>
      </w:r>
      <w:r>
        <w:rPr>
          <w:rFonts w:ascii="宋体" w:hAnsi="宋体" w:cs="宋体" w:hint="eastAsia"/>
          <w:sz w:val="28"/>
          <w:szCs w:val="28"/>
        </w:rPr>
        <w:t>运输回单必须按我公司会计期间整理统计。回单上严格要求有收货客户签收或盖章确认，我公司要求严格按回单结算运费，如果次月月底前回单未能交回公司物流部，承运方需说明原因，同时这部分运费压至下月结算，下月不能交回回单，公司将做适当处罚。</w:t>
      </w:r>
    </w:p>
    <w:p w:rsidR="009319D4" w:rsidRDefault="000C633A">
      <w:pPr>
        <w:tabs>
          <w:tab w:val="left" w:pos="2770"/>
        </w:tabs>
        <w:rPr>
          <w:rFonts w:ascii="宋体" w:hAnsi="宋体" w:cs="宋体"/>
          <w:sz w:val="28"/>
          <w:szCs w:val="28"/>
        </w:rPr>
      </w:pPr>
      <w:r>
        <w:rPr>
          <w:rFonts w:ascii="宋体" w:hAnsi="宋体" w:cs="宋体" w:hint="eastAsia"/>
          <w:sz w:val="28"/>
          <w:szCs w:val="28"/>
        </w:rPr>
        <w:t>公司严格要求承运公司提供真实回单，不允许有伪造客户签收的回单提供，我们将对回单的真实性进行不定期的检查，如发现有伪造情况，公司将做严肃处理，甚至取消承运资格。</w:t>
      </w:r>
    </w:p>
    <w:p w:rsidR="009319D4" w:rsidRDefault="000C633A">
      <w:pPr>
        <w:numPr>
          <w:ilvl w:val="0"/>
          <w:numId w:val="3"/>
        </w:numPr>
        <w:tabs>
          <w:tab w:val="left" w:pos="2770"/>
        </w:tabs>
        <w:rPr>
          <w:rFonts w:ascii="宋体" w:hAnsi="宋体" w:cs="宋体"/>
          <w:sz w:val="28"/>
          <w:szCs w:val="28"/>
        </w:rPr>
      </w:pPr>
      <w:r>
        <w:rPr>
          <w:rFonts w:ascii="宋体" w:hAnsi="宋体" w:cs="宋体" w:hint="eastAsia"/>
          <w:sz w:val="28"/>
          <w:szCs w:val="28"/>
        </w:rPr>
        <w:t>货物出现延期、损坏，丢失等情况，需出具正式的书面说明，并按货物的实际价格进行赔偿。</w:t>
      </w:r>
    </w:p>
    <w:p w:rsidR="009319D4" w:rsidRDefault="000C633A">
      <w:pPr>
        <w:tabs>
          <w:tab w:val="left" w:pos="2770"/>
        </w:tabs>
        <w:rPr>
          <w:rFonts w:ascii="宋体" w:hAnsi="宋体" w:cs="宋体"/>
          <w:color w:val="333333"/>
          <w:sz w:val="28"/>
          <w:szCs w:val="28"/>
        </w:rPr>
      </w:pPr>
      <w:r>
        <w:rPr>
          <w:rFonts w:ascii="宋体" w:hAnsi="宋体" w:cs="宋体" w:hint="eastAsia"/>
          <w:sz w:val="28"/>
          <w:szCs w:val="28"/>
        </w:rPr>
        <w:t>2.2</w:t>
      </w:r>
      <w:r>
        <w:rPr>
          <w:rFonts w:ascii="宋体" w:hAnsi="宋体" w:cs="宋体" w:hint="eastAsia"/>
          <w:sz w:val="28"/>
          <w:szCs w:val="28"/>
        </w:rPr>
        <w:t>短驳服务</w:t>
      </w:r>
      <w:r>
        <w:rPr>
          <w:rFonts w:ascii="宋体" w:hAnsi="宋体" w:cs="宋体" w:hint="eastAsia"/>
          <w:sz w:val="28"/>
          <w:szCs w:val="28"/>
        </w:rPr>
        <w:t>（云南省）</w:t>
      </w:r>
      <w:hyperlink r:id="rId11" w:history="1"/>
    </w:p>
    <w:p w:rsidR="009319D4" w:rsidRDefault="000C633A">
      <w:pPr>
        <w:tabs>
          <w:tab w:val="left" w:pos="2770"/>
        </w:tabs>
        <w:rPr>
          <w:rFonts w:ascii="宋体" w:hAnsi="宋体" w:cs="宋体"/>
          <w:bCs/>
          <w:sz w:val="28"/>
          <w:szCs w:val="28"/>
        </w:rPr>
      </w:pPr>
      <w:r>
        <w:rPr>
          <w:rFonts w:ascii="宋体" w:hAnsi="宋体" w:cs="宋体" w:hint="eastAsia"/>
          <w:bCs/>
          <w:sz w:val="28"/>
          <w:szCs w:val="28"/>
        </w:rPr>
        <w:t>2.2.1</w:t>
      </w:r>
      <w:r>
        <w:rPr>
          <w:rFonts w:ascii="宋体" w:hAnsi="宋体" w:cs="宋体" w:hint="eastAsia"/>
          <w:bCs/>
          <w:sz w:val="28"/>
          <w:szCs w:val="28"/>
        </w:rPr>
        <w:t>招标</w:t>
      </w:r>
      <w:r>
        <w:rPr>
          <w:rFonts w:ascii="宋体" w:hAnsi="宋体" w:cs="宋体" w:hint="eastAsia"/>
          <w:bCs/>
          <w:sz w:val="28"/>
          <w:szCs w:val="28"/>
        </w:rPr>
        <w:t>说明</w:t>
      </w:r>
    </w:p>
    <w:p w:rsidR="009319D4" w:rsidRDefault="000C633A">
      <w:pPr>
        <w:tabs>
          <w:tab w:val="left" w:pos="2770"/>
        </w:tabs>
        <w:ind w:firstLineChars="200" w:firstLine="560"/>
        <w:rPr>
          <w:rFonts w:ascii="宋体" w:hAnsi="宋体" w:cs="宋体"/>
          <w:sz w:val="28"/>
          <w:szCs w:val="28"/>
        </w:rPr>
      </w:pPr>
      <w:r>
        <w:rPr>
          <w:rFonts w:ascii="宋体" w:hAnsi="宋体" w:cs="宋体" w:hint="eastAsia"/>
          <w:sz w:val="28"/>
          <w:szCs w:val="28"/>
        </w:rPr>
        <w:t>我公司仓库地址：云南省昆明市经济技术开发区信息产业</w:t>
      </w:r>
      <w:proofErr w:type="gramStart"/>
      <w:r>
        <w:rPr>
          <w:rFonts w:ascii="宋体" w:hAnsi="宋体" w:cs="宋体" w:hint="eastAsia"/>
          <w:sz w:val="28"/>
          <w:szCs w:val="28"/>
        </w:rPr>
        <w:t>基地秋锦路中</w:t>
      </w:r>
      <w:proofErr w:type="gramEnd"/>
      <w:r>
        <w:rPr>
          <w:rFonts w:ascii="宋体" w:hAnsi="宋体" w:cs="宋体" w:hint="eastAsia"/>
          <w:sz w:val="28"/>
          <w:szCs w:val="28"/>
        </w:rPr>
        <w:t>铁八局</w:t>
      </w:r>
      <w:r>
        <w:rPr>
          <w:rFonts w:ascii="宋体" w:hAnsi="宋体" w:cs="宋体"/>
          <w:sz w:val="28"/>
          <w:szCs w:val="28"/>
        </w:rPr>
        <w:t>4</w:t>
      </w:r>
      <w:r>
        <w:rPr>
          <w:rFonts w:ascii="宋体" w:hAnsi="宋体" w:cs="宋体" w:hint="eastAsia"/>
          <w:sz w:val="28"/>
          <w:szCs w:val="28"/>
        </w:rPr>
        <w:t>号仓库。产成品包装均为纸箱包装产成品，剂型为颗粒剂、片剂，丸剂、胶囊剂、搽剂等剂型。年外包运量约为</w:t>
      </w:r>
      <w:r>
        <w:rPr>
          <w:rFonts w:ascii="宋体" w:hAnsi="宋体" w:cs="宋体"/>
          <w:sz w:val="28"/>
          <w:szCs w:val="28"/>
        </w:rPr>
        <w:t>1.5-2</w:t>
      </w:r>
      <w:r>
        <w:rPr>
          <w:rFonts w:ascii="宋体" w:hAnsi="宋体" w:cs="宋体"/>
          <w:sz w:val="28"/>
          <w:szCs w:val="28"/>
        </w:rPr>
        <w:t>万立方。</w:t>
      </w:r>
    </w:p>
    <w:p w:rsidR="009319D4" w:rsidRDefault="000C633A">
      <w:pPr>
        <w:tabs>
          <w:tab w:val="left" w:pos="2770"/>
        </w:tabs>
        <w:ind w:firstLineChars="200" w:firstLine="560"/>
        <w:rPr>
          <w:rFonts w:ascii="宋体" w:hAnsi="宋体" w:cs="宋体"/>
          <w:sz w:val="28"/>
          <w:szCs w:val="28"/>
        </w:rPr>
      </w:pPr>
      <w:r>
        <w:rPr>
          <w:rFonts w:ascii="宋体" w:hAnsi="宋体" w:cs="宋体" w:hint="eastAsia"/>
          <w:sz w:val="28"/>
          <w:szCs w:val="28"/>
        </w:rPr>
        <w:t>原料、半成品约为</w:t>
      </w:r>
      <w:r>
        <w:rPr>
          <w:rFonts w:ascii="宋体" w:hAnsi="宋体" w:cs="宋体"/>
          <w:sz w:val="28"/>
          <w:szCs w:val="28"/>
        </w:rPr>
        <w:t>0.5</w:t>
      </w:r>
      <w:r>
        <w:rPr>
          <w:rFonts w:ascii="宋体" w:hAnsi="宋体" w:cs="宋体"/>
          <w:sz w:val="28"/>
          <w:szCs w:val="28"/>
        </w:rPr>
        <w:t>万方。</w:t>
      </w:r>
    </w:p>
    <w:p w:rsidR="009319D4" w:rsidRDefault="000C633A">
      <w:pPr>
        <w:rPr>
          <w:rFonts w:ascii="宋体" w:hAnsi="宋体" w:cs="宋体"/>
          <w:bCs/>
          <w:sz w:val="28"/>
          <w:szCs w:val="28"/>
        </w:rPr>
      </w:pPr>
      <w:r>
        <w:rPr>
          <w:rFonts w:ascii="宋体" w:hAnsi="宋体" w:cs="宋体"/>
          <w:bCs/>
          <w:sz w:val="28"/>
          <w:szCs w:val="28"/>
        </w:rPr>
        <w:t>2.2.2</w:t>
      </w:r>
      <w:r>
        <w:rPr>
          <w:rFonts w:ascii="宋体" w:hAnsi="宋体" w:cs="宋体"/>
          <w:bCs/>
          <w:sz w:val="28"/>
          <w:szCs w:val="28"/>
        </w:rPr>
        <w:t>服务承诺</w:t>
      </w:r>
    </w:p>
    <w:p w:rsidR="009319D4" w:rsidRDefault="000C633A">
      <w:pPr>
        <w:numPr>
          <w:ilvl w:val="0"/>
          <w:numId w:val="4"/>
        </w:numPr>
        <w:rPr>
          <w:rFonts w:ascii="宋体" w:hAnsi="宋体" w:cs="宋体"/>
          <w:sz w:val="28"/>
          <w:szCs w:val="28"/>
        </w:rPr>
      </w:pPr>
      <w:r>
        <w:rPr>
          <w:rFonts w:ascii="宋体" w:hAnsi="宋体" w:cs="宋体" w:hint="eastAsia"/>
          <w:sz w:val="28"/>
          <w:szCs w:val="28"/>
        </w:rPr>
        <w:t>接货数量、时限的限定。原则上投标企业</w:t>
      </w:r>
      <w:proofErr w:type="gramStart"/>
      <w:r>
        <w:rPr>
          <w:rFonts w:ascii="宋体" w:hAnsi="宋体" w:cs="宋体" w:hint="eastAsia"/>
          <w:sz w:val="28"/>
          <w:szCs w:val="28"/>
        </w:rPr>
        <w:t>须保障</w:t>
      </w:r>
      <w:proofErr w:type="gramEnd"/>
      <w:r>
        <w:rPr>
          <w:rFonts w:ascii="宋体" w:hAnsi="宋体" w:cs="宋体"/>
          <w:sz w:val="28"/>
          <w:szCs w:val="28"/>
        </w:rPr>
        <w:t>45</w:t>
      </w:r>
      <w:r>
        <w:rPr>
          <w:rFonts w:ascii="宋体" w:hAnsi="宋体" w:cs="宋体" w:hint="eastAsia"/>
          <w:sz w:val="28"/>
          <w:szCs w:val="28"/>
        </w:rPr>
        <w:t>（</w:t>
      </w:r>
      <w:proofErr w:type="gramStart"/>
      <w:r>
        <w:rPr>
          <w:rFonts w:ascii="宋体" w:hAnsi="宋体" w:cs="宋体" w:hint="eastAsia"/>
          <w:sz w:val="28"/>
          <w:szCs w:val="28"/>
        </w:rPr>
        <w:t>立方</w:t>
      </w:r>
      <w:r>
        <w:rPr>
          <w:rFonts w:ascii="宋体" w:hAnsi="宋体" w:cs="宋体"/>
          <w:sz w:val="28"/>
          <w:szCs w:val="28"/>
        </w:rPr>
        <w:t>/</w:t>
      </w:r>
      <w:proofErr w:type="gramEnd"/>
      <w:r>
        <w:rPr>
          <w:rFonts w:ascii="宋体" w:hAnsi="宋体" w:cs="宋体"/>
          <w:sz w:val="28"/>
          <w:szCs w:val="28"/>
        </w:rPr>
        <w:t>天）运量。运输时限须按我方要求。</w:t>
      </w:r>
    </w:p>
    <w:p w:rsidR="009319D4" w:rsidRDefault="000C633A">
      <w:pPr>
        <w:rPr>
          <w:rFonts w:ascii="宋体" w:hAnsi="宋体" w:cs="宋体"/>
          <w:sz w:val="28"/>
          <w:szCs w:val="28"/>
        </w:rPr>
      </w:pPr>
      <w:r>
        <w:rPr>
          <w:rFonts w:ascii="宋体" w:hAnsi="宋体" w:cs="宋体" w:hint="eastAsia"/>
          <w:sz w:val="28"/>
          <w:szCs w:val="28"/>
        </w:rPr>
        <w:lastRenderedPageBreak/>
        <w:t>（</w:t>
      </w:r>
      <w:r>
        <w:rPr>
          <w:rFonts w:ascii="宋体" w:hAnsi="宋体" w:cs="宋体"/>
          <w:sz w:val="28"/>
          <w:szCs w:val="28"/>
        </w:rPr>
        <w:t>2</w:t>
      </w:r>
      <w:r>
        <w:rPr>
          <w:rFonts w:ascii="宋体" w:hAnsi="宋体" w:cs="宋体"/>
          <w:sz w:val="28"/>
          <w:szCs w:val="28"/>
        </w:rPr>
        <w:t>）承运方提供货运车辆必须为厢式货车</w:t>
      </w:r>
      <w:r>
        <w:rPr>
          <w:rFonts w:ascii="宋体" w:hAnsi="宋体" w:cs="宋体" w:hint="eastAsia"/>
          <w:sz w:val="28"/>
          <w:szCs w:val="28"/>
        </w:rPr>
        <w:t>，</w:t>
      </w:r>
      <w:r>
        <w:rPr>
          <w:rFonts w:ascii="宋体" w:hAnsi="宋体" w:cs="宋体"/>
          <w:sz w:val="28"/>
          <w:szCs w:val="28"/>
        </w:rPr>
        <w:t>须保证货箱清洁。</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sz w:val="28"/>
          <w:szCs w:val="28"/>
        </w:rPr>
        <w:t>）提供服务车辆须含入城通行证，保证</w:t>
      </w:r>
      <w:r>
        <w:rPr>
          <w:rFonts w:ascii="宋体" w:hAnsi="宋体" w:cs="宋体"/>
          <w:sz w:val="28"/>
          <w:szCs w:val="28"/>
        </w:rPr>
        <w:t>9:00-17:00</w:t>
      </w:r>
      <w:r>
        <w:rPr>
          <w:rFonts w:ascii="宋体" w:hAnsi="宋体" w:cs="宋体"/>
          <w:sz w:val="28"/>
          <w:szCs w:val="28"/>
        </w:rPr>
        <w:t>在城区</w:t>
      </w:r>
      <w:r>
        <w:rPr>
          <w:rFonts w:ascii="宋体" w:hAnsi="宋体" w:cs="宋体" w:hint="eastAsia"/>
          <w:sz w:val="28"/>
          <w:szCs w:val="28"/>
        </w:rPr>
        <w:t>二环路内通行。</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sz w:val="28"/>
          <w:szCs w:val="28"/>
        </w:rPr>
        <w:t>承运方在运输过程中对货物造成损坏、丢失的风险责任由承运方承担，对造成经济损失的，由承运方负责。</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sz w:val="28"/>
          <w:szCs w:val="28"/>
        </w:rPr>
        <w:t>）投标价格为运费全包价格。其他任何费用，如</w:t>
      </w:r>
      <w:r>
        <w:rPr>
          <w:rFonts w:ascii="宋体" w:hAnsi="宋体" w:cs="宋体" w:hint="eastAsia"/>
          <w:sz w:val="28"/>
          <w:szCs w:val="28"/>
        </w:rPr>
        <w:t>驾驶人员工资福利、过路费、油费、车辆修理费等由承运方自理。</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sz w:val="28"/>
          <w:szCs w:val="28"/>
        </w:rPr>
        <w:t>）车辆实际荷载质量</w:t>
      </w:r>
      <w:r>
        <w:rPr>
          <w:rFonts w:ascii="宋体" w:hAnsi="宋体" w:cs="宋体"/>
          <w:sz w:val="28"/>
          <w:szCs w:val="28"/>
        </w:rPr>
        <w:t>5</w:t>
      </w:r>
      <w:r>
        <w:rPr>
          <w:rFonts w:ascii="宋体" w:hAnsi="宋体" w:cs="宋体"/>
          <w:sz w:val="28"/>
          <w:szCs w:val="28"/>
        </w:rPr>
        <w:t>吨起</w:t>
      </w:r>
      <w:r>
        <w:rPr>
          <w:rFonts w:ascii="宋体" w:hAnsi="宋体" w:cs="宋体"/>
          <w:sz w:val="28"/>
          <w:szCs w:val="28"/>
        </w:rPr>
        <w:t>/</w:t>
      </w:r>
      <w:r>
        <w:rPr>
          <w:rFonts w:ascii="宋体" w:hAnsi="宋体" w:cs="宋体"/>
          <w:sz w:val="28"/>
          <w:szCs w:val="28"/>
        </w:rPr>
        <w:t>车。</w:t>
      </w:r>
    </w:p>
    <w:p w:rsidR="009319D4" w:rsidRDefault="000C633A">
      <w:pPr>
        <w:rPr>
          <w:rFonts w:ascii="宋体" w:hAnsi="宋体" w:cs="宋体"/>
          <w:bCs/>
          <w:sz w:val="28"/>
          <w:szCs w:val="28"/>
        </w:rPr>
      </w:pPr>
      <w:r>
        <w:rPr>
          <w:rFonts w:ascii="宋体" w:hAnsi="宋体" w:cs="宋体" w:hint="eastAsia"/>
          <w:bCs/>
          <w:sz w:val="28"/>
          <w:szCs w:val="28"/>
        </w:rPr>
        <w:t>2.2.3</w:t>
      </w:r>
      <w:r>
        <w:rPr>
          <w:rFonts w:ascii="宋体" w:hAnsi="宋体" w:cs="宋体" w:hint="eastAsia"/>
          <w:bCs/>
          <w:sz w:val="28"/>
          <w:szCs w:val="28"/>
        </w:rPr>
        <w:t>运输质量</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运输质量保证（须符合新版药品</w:t>
      </w:r>
      <w:r>
        <w:rPr>
          <w:rFonts w:ascii="宋体" w:hAnsi="宋体" w:cs="宋体" w:hint="eastAsia"/>
          <w:sz w:val="28"/>
          <w:szCs w:val="28"/>
        </w:rPr>
        <w:t>GSP</w:t>
      </w:r>
      <w:r>
        <w:rPr>
          <w:rFonts w:ascii="宋体" w:hAnsi="宋体" w:cs="宋体" w:hint="eastAsia"/>
          <w:sz w:val="28"/>
          <w:szCs w:val="28"/>
        </w:rPr>
        <w:t>运输管理标准）</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请说明货物延期、损坏、丢失的经济赔偿程序、依据、标准、时限</w:t>
      </w:r>
    </w:p>
    <w:p w:rsidR="009319D4" w:rsidRDefault="000C633A">
      <w:pPr>
        <w:rPr>
          <w:rFonts w:ascii="宋体" w:hAnsi="宋体" w:cs="宋体"/>
          <w:b/>
          <w:sz w:val="30"/>
          <w:szCs w:val="30"/>
        </w:rPr>
      </w:pPr>
      <w:r>
        <w:rPr>
          <w:rFonts w:ascii="宋体" w:hAnsi="宋体" w:cs="宋体" w:hint="eastAsia"/>
          <w:b/>
          <w:sz w:val="30"/>
          <w:szCs w:val="30"/>
        </w:rPr>
        <w:t>三，招标报价</w:t>
      </w:r>
    </w:p>
    <w:p w:rsidR="009319D4" w:rsidRDefault="000C633A">
      <w:pPr>
        <w:rPr>
          <w:rFonts w:ascii="宋体" w:hAnsi="宋体" w:cs="宋体"/>
          <w:bCs/>
          <w:sz w:val="28"/>
          <w:szCs w:val="28"/>
        </w:rPr>
      </w:pPr>
      <w:r>
        <w:rPr>
          <w:rFonts w:ascii="宋体" w:hAnsi="宋体" w:cs="宋体"/>
          <w:b/>
          <w:sz w:val="28"/>
          <w:szCs w:val="28"/>
        </w:rPr>
        <w:t>3.1</w:t>
      </w:r>
      <w:r>
        <w:rPr>
          <w:rFonts w:ascii="宋体" w:hAnsi="宋体" w:cs="宋体" w:hint="eastAsia"/>
          <w:bCs/>
          <w:sz w:val="28"/>
          <w:szCs w:val="28"/>
        </w:rPr>
        <w:t>短驳报价（附表一）</w:t>
      </w:r>
    </w:p>
    <w:p w:rsidR="009319D4" w:rsidRDefault="000C633A">
      <w:pPr>
        <w:rPr>
          <w:rFonts w:ascii="宋体" w:hAnsi="宋体" w:cs="宋体"/>
          <w:sz w:val="28"/>
          <w:szCs w:val="28"/>
        </w:rPr>
      </w:pPr>
      <w:r>
        <w:rPr>
          <w:rFonts w:ascii="宋体" w:hAnsi="宋体" w:cs="宋体"/>
          <w:sz w:val="28"/>
          <w:szCs w:val="28"/>
        </w:rPr>
        <w:t>(1)</w:t>
      </w:r>
      <w:r>
        <w:rPr>
          <w:rFonts w:ascii="宋体" w:hAnsi="宋体" w:cs="宋体"/>
          <w:sz w:val="28"/>
          <w:szCs w:val="28"/>
        </w:rPr>
        <w:t>投标报价时，请按车辆实际容积（立方）报货运单价，并</w:t>
      </w:r>
      <w:r>
        <w:rPr>
          <w:rFonts w:ascii="宋体" w:hAnsi="宋体" w:cs="宋体" w:hint="eastAsia"/>
          <w:sz w:val="28"/>
          <w:szCs w:val="28"/>
        </w:rPr>
        <w:t>提</w:t>
      </w:r>
      <w:r>
        <w:rPr>
          <w:rFonts w:ascii="宋体" w:hAnsi="宋体" w:cs="宋体"/>
          <w:sz w:val="28"/>
          <w:szCs w:val="28"/>
        </w:rPr>
        <w:t>供车辆情况清单（含各车容积大小及车辆数量）。</w:t>
      </w:r>
    </w:p>
    <w:p w:rsidR="009319D4" w:rsidRDefault="000C633A">
      <w:pPr>
        <w:tabs>
          <w:tab w:val="left" w:pos="2770"/>
        </w:tabs>
        <w:rPr>
          <w:rFonts w:ascii="宋体" w:hAnsi="宋体" w:cs="宋体"/>
          <w:kern w:val="0"/>
          <w:sz w:val="28"/>
          <w:szCs w:val="28"/>
        </w:rPr>
      </w:pPr>
      <w:r>
        <w:rPr>
          <w:rFonts w:ascii="宋体" w:hAnsi="宋体" w:cs="宋体"/>
          <w:sz w:val="28"/>
          <w:szCs w:val="28"/>
        </w:rPr>
        <w:t>(2)</w:t>
      </w:r>
      <w:r>
        <w:rPr>
          <w:rFonts w:ascii="宋体" w:hAnsi="宋体" w:cs="宋体"/>
          <w:sz w:val="28"/>
          <w:szCs w:val="28"/>
        </w:rPr>
        <w:t>货物运输一般情况下无回头货运任务</w:t>
      </w:r>
      <w:r>
        <w:rPr>
          <w:rFonts w:ascii="宋体" w:hAnsi="宋体" w:cs="宋体" w:hint="eastAsia"/>
          <w:kern w:val="0"/>
          <w:sz w:val="28"/>
          <w:szCs w:val="28"/>
        </w:rPr>
        <w:t>，双边计一趟。但个别线路有双向运输情况，请各企业注明回头货运报价。</w:t>
      </w:r>
    </w:p>
    <w:p w:rsidR="009319D4" w:rsidRDefault="000C633A">
      <w:pPr>
        <w:tabs>
          <w:tab w:val="left" w:pos="2770"/>
        </w:tabs>
        <w:rPr>
          <w:rFonts w:ascii="宋体" w:hAnsi="宋体" w:cs="宋体"/>
          <w:sz w:val="28"/>
          <w:szCs w:val="28"/>
        </w:rPr>
      </w:pPr>
      <w:r>
        <w:rPr>
          <w:rFonts w:ascii="宋体" w:hAnsi="宋体" w:cs="宋体"/>
          <w:kern w:val="0"/>
          <w:sz w:val="28"/>
          <w:szCs w:val="28"/>
        </w:rPr>
        <w:t>(3)</w:t>
      </w:r>
      <w:r>
        <w:rPr>
          <w:rFonts w:ascii="宋体" w:hAnsi="宋体" w:cs="宋体"/>
          <w:kern w:val="0"/>
          <w:sz w:val="28"/>
          <w:szCs w:val="28"/>
        </w:rPr>
        <w:t>每车每日</w:t>
      </w:r>
      <w:proofErr w:type="gramStart"/>
      <w:r>
        <w:rPr>
          <w:rFonts w:ascii="宋体" w:hAnsi="宋体" w:cs="宋体"/>
          <w:kern w:val="0"/>
          <w:sz w:val="28"/>
          <w:szCs w:val="28"/>
        </w:rPr>
        <w:t>运输趟次约</w:t>
      </w:r>
      <w:proofErr w:type="gramEnd"/>
      <w:r>
        <w:rPr>
          <w:rFonts w:ascii="宋体" w:hAnsi="宋体" w:cs="宋体"/>
          <w:kern w:val="0"/>
          <w:sz w:val="28"/>
          <w:szCs w:val="28"/>
        </w:rPr>
        <w:t>2-3</w:t>
      </w:r>
      <w:r>
        <w:rPr>
          <w:rFonts w:ascii="宋体" w:hAnsi="宋体" w:cs="宋体"/>
          <w:kern w:val="0"/>
          <w:sz w:val="28"/>
          <w:szCs w:val="28"/>
        </w:rPr>
        <w:t>趟，上下货物时间一般为</w:t>
      </w:r>
      <w:r>
        <w:rPr>
          <w:rFonts w:ascii="宋体" w:hAnsi="宋体" w:cs="宋体"/>
          <w:kern w:val="0"/>
          <w:sz w:val="28"/>
          <w:szCs w:val="28"/>
        </w:rPr>
        <w:t>1-2</w:t>
      </w:r>
      <w:r>
        <w:rPr>
          <w:rFonts w:ascii="宋体" w:hAnsi="宋体" w:cs="宋体"/>
          <w:kern w:val="0"/>
          <w:sz w:val="28"/>
          <w:szCs w:val="28"/>
        </w:rPr>
        <w:t>小时，该等待时间</w:t>
      </w:r>
      <w:proofErr w:type="gramStart"/>
      <w:r>
        <w:rPr>
          <w:rFonts w:ascii="宋体" w:hAnsi="宋体" w:cs="宋体"/>
          <w:kern w:val="0"/>
          <w:sz w:val="28"/>
          <w:szCs w:val="28"/>
        </w:rPr>
        <w:t>不</w:t>
      </w:r>
      <w:proofErr w:type="gramEnd"/>
      <w:r>
        <w:rPr>
          <w:rFonts w:ascii="宋体" w:hAnsi="宋体" w:cs="宋体"/>
          <w:kern w:val="0"/>
          <w:sz w:val="28"/>
          <w:szCs w:val="28"/>
        </w:rPr>
        <w:t>另外计费。</w:t>
      </w:r>
    </w:p>
    <w:p w:rsidR="009319D4" w:rsidRDefault="000C633A">
      <w:pPr>
        <w:rPr>
          <w:rFonts w:ascii="宋体" w:hAnsi="宋体" w:cs="宋体"/>
          <w:sz w:val="28"/>
          <w:szCs w:val="28"/>
        </w:rPr>
      </w:pPr>
      <w:r>
        <w:rPr>
          <w:rFonts w:ascii="宋体" w:hAnsi="宋体" w:cs="宋体"/>
          <w:sz w:val="28"/>
          <w:szCs w:val="28"/>
        </w:rPr>
        <w:t>(4)</w:t>
      </w:r>
      <w:r>
        <w:rPr>
          <w:rFonts w:ascii="宋体" w:hAnsi="宋体" w:cs="宋体"/>
          <w:sz w:val="28"/>
          <w:szCs w:val="28"/>
        </w:rPr>
        <w:t>参考里程不作为结算依据，费用结算以投标报价为准。</w:t>
      </w:r>
    </w:p>
    <w:p w:rsidR="009319D4" w:rsidRDefault="000C633A">
      <w:pPr>
        <w:rPr>
          <w:rFonts w:ascii="宋体" w:hAnsi="宋体" w:cs="宋体"/>
          <w:sz w:val="28"/>
          <w:szCs w:val="28"/>
        </w:rPr>
      </w:pPr>
      <w:r>
        <w:rPr>
          <w:rFonts w:ascii="宋体" w:hAnsi="宋体" w:cs="宋体"/>
          <w:sz w:val="28"/>
          <w:szCs w:val="28"/>
        </w:rPr>
        <w:t>(5)</w:t>
      </w:r>
      <w:r>
        <w:rPr>
          <w:rFonts w:ascii="宋体" w:hAnsi="宋体" w:cs="宋体"/>
          <w:sz w:val="28"/>
          <w:szCs w:val="28"/>
        </w:rPr>
        <w:t>同一路线如需送多处目的地如需</w:t>
      </w:r>
      <w:proofErr w:type="gramStart"/>
      <w:r>
        <w:rPr>
          <w:rFonts w:ascii="宋体" w:hAnsi="宋体" w:cs="宋体"/>
          <w:sz w:val="28"/>
          <w:szCs w:val="28"/>
        </w:rPr>
        <w:t>加价请</w:t>
      </w:r>
      <w:proofErr w:type="gramEnd"/>
      <w:r>
        <w:rPr>
          <w:rFonts w:ascii="宋体" w:hAnsi="宋体" w:cs="宋体"/>
          <w:sz w:val="28"/>
          <w:szCs w:val="28"/>
        </w:rPr>
        <w:t>另外注明价格。（多目的地距离不超过</w:t>
      </w:r>
      <w:r>
        <w:rPr>
          <w:rFonts w:ascii="宋体" w:hAnsi="宋体" w:cs="宋体"/>
          <w:sz w:val="28"/>
          <w:szCs w:val="28"/>
        </w:rPr>
        <w:t>3</w:t>
      </w:r>
      <w:r>
        <w:rPr>
          <w:rFonts w:ascii="宋体" w:hAnsi="宋体" w:cs="宋体"/>
          <w:sz w:val="28"/>
          <w:szCs w:val="28"/>
        </w:rPr>
        <w:t>公里，总数不超过</w:t>
      </w:r>
      <w:r>
        <w:rPr>
          <w:rFonts w:ascii="宋体" w:hAnsi="宋体" w:cs="宋体"/>
          <w:sz w:val="28"/>
          <w:szCs w:val="28"/>
        </w:rPr>
        <w:t>3</w:t>
      </w:r>
      <w:r>
        <w:rPr>
          <w:rFonts w:ascii="宋体" w:hAnsi="宋体" w:cs="宋体"/>
          <w:sz w:val="28"/>
          <w:szCs w:val="28"/>
        </w:rPr>
        <w:t>家）。</w:t>
      </w:r>
    </w:p>
    <w:p w:rsidR="009319D4" w:rsidRDefault="000C633A">
      <w:pPr>
        <w:pStyle w:val="2"/>
        <w:rPr>
          <w:rFonts w:hint="default"/>
        </w:rPr>
      </w:pPr>
      <w:r>
        <w:rPr>
          <w:color w:val="000000"/>
          <w:sz w:val="28"/>
          <w:szCs w:val="28"/>
          <w:lang w:bidi="ar"/>
        </w:rPr>
        <w:t>3.2</w:t>
      </w:r>
      <w:r>
        <w:rPr>
          <w:color w:val="000000"/>
          <w:sz w:val="28"/>
          <w:szCs w:val="28"/>
          <w:lang w:bidi="ar"/>
        </w:rPr>
        <w:t>按月度包车报价</w:t>
      </w:r>
      <w:r>
        <w:rPr>
          <w:bCs/>
          <w:color w:val="000000"/>
          <w:sz w:val="28"/>
          <w:szCs w:val="28"/>
          <w:lang w:bidi="ar"/>
        </w:rPr>
        <w:t>（附表二）</w:t>
      </w:r>
    </w:p>
    <w:p w:rsidR="009319D4" w:rsidRDefault="000C633A">
      <w:pPr>
        <w:widowControl/>
        <w:jc w:val="left"/>
      </w:pPr>
      <w:r>
        <w:rPr>
          <w:rFonts w:ascii="宋体" w:hAnsi="宋体" w:cs="宋体" w:hint="eastAsia"/>
          <w:color w:val="000000"/>
          <w:kern w:val="0"/>
          <w:sz w:val="28"/>
          <w:szCs w:val="28"/>
          <w:lang w:bidi="ar"/>
        </w:rPr>
        <w:lastRenderedPageBreak/>
        <w:t>投标方投标价格为月度货运包车价格（日均里程不超过</w:t>
      </w:r>
      <w:r>
        <w:rPr>
          <w:rFonts w:ascii="宋体" w:hAnsi="宋体" w:cs="宋体" w:hint="eastAsia"/>
          <w:color w:val="000000"/>
          <w:kern w:val="0"/>
          <w:sz w:val="28"/>
          <w:szCs w:val="28"/>
          <w:lang w:bidi="ar"/>
        </w:rPr>
        <w:t>200</w:t>
      </w:r>
      <w:r>
        <w:rPr>
          <w:rFonts w:ascii="宋体" w:hAnsi="宋体" w:cs="宋体" w:hint="eastAsia"/>
          <w:color w:val="000000"/>
          <w:kern w:val="0"/>
          <w:sz w:val="28"/>
          <w:szCs w:val="28"/>
          <w:lang w:bidi="ar"/>
        </w:rPr>
        <w:t>公里，每月使用天数</w:t>
      </w:r>
      <w:r>
        <w:rPr>
          <w:rFonts w:ascii="宋体" w:hAnsi="宋体" w:cs="宋体" w:hint="eastAsia"/>
          <w:color w:val="000000"/>
          <w:kern w:val="0"/>
          <w:sz w:val="28"/>
          <w:szCs w:val="28"/>
          <w:lang w:bidi="ar"/>
        </w:rPr>
        <w:t>20-24</w:t>
      </w:r>
      <w:r>
        <w:rPr>
          <w:rFonts w:ascii="宋体" w:hAnsi="宋体" w:cs="宋体" w:hint="eastAsia"/>
          <w:color w:val="000000"/>
          <w:kern w:val="0"/>
          <w:sz w:val="28"/>
          <w:szCs w:val="28"/>
          <w:lang w:bidi="ar"/>
        </w:rPr>
        <w:t>天）</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国庆节</w:t>
      </w:r>
      <w:r>
        <w:rPr>
          <w:rFonts w:ascii="宋体" w:hAnsi="宋体" w:cs="宋体" w:hint="eastAsia"/>
          <w:color w:val="000000"/>
          <w:sz w:val="28"/>
          <w:szCs w:val="28"/>
          <w:lang w:bidi="ar"/>
        </w:rPr>
        <w:t>按日平均价扣减</w:t>
      </w:r>
      <w:r>
        <w:rPr>
          <w:rFonts w:ascii="宋体" w:hAnsi="宋体" w:cs="宋体" w:hint="eastAsia"/>
          <w:color w:val="000000"/>
          <w:sz w:val="28"/>
          <w:szCs w:val="28"/>
          <w:lang w:bidi="ar"/>
        </w:rPr>
        <w:t>3</w:t>
      </w:r>
      <w:r>
        <w:rPr>
          <w:rFonts w:ascii="宋体" w:hAnsi="宋体" w:cs="宋体" w:hint="eastAsia"/>
          <w:color w:val="000000"/>
          <w:sz w:val="28"/>
          <w:szCs w:val="28"/>
          <w:lang w:bidi="ar"/>
        </w:rPr>
        <w:t>天，春节扣减</w:t>
      </w:r>
      <w:r>
        <w:rPr>
          <w:rFonts w:ascii="宋体" w:hAnsi="宋体" w:cs="宋体" w:hint="eastAsia"/>
          <w:color w:val="000000"/>
          <w:sz w:val="28"/>
          <w:szCs w:val="28"/>
          <w:lang w:bidi="ar"/>
        </w:rPr>
        <w:t>5</w:t>
      </w:r>
      <w:r>
        <w:rPr>
          <w:rFonts w:ascii="宋体" w:hAnsi="宋体" w:cs="宋体" w:hint="eastAsia"/>
          <w:color w:val="000000"/>
          <w:sz w:val="28"/>
          <w:szCs w:val="28"/>
          <w:lang w:bidi="ar"/>
        </w:rPr>
        <w:t>天</w:t>
      </w:r>
      <w:r>
        <w:rPr>
          <w:rFonts w:ascii="宋体" w:hAnsi="宋体" w:cs="宋体" w:hint="eastAsia"/>
          <w:color w:val="000000"/>
          <w:kern w:val="0"/>
          <w:sz w:val="28"/>
          <w:szCs w:val="28"/>
          <w:lang w:bidi="ar"/>
        </w:rPr>
        <w:t>。其他任何费用，如驾驶人员工资福利、过路费、油费、车辆修理费等由承运方自理。</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参考里程不作为结算依据，费用结算以投标报价为准。</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同一路线如需送多处目的地如需</w:t>
      </w:r>
      <w:proofErr w:type="gramStart"/>
      <w:r>
        <w:rPr>
          <w:rFonts w:ascii="宋体" w:hAnsi="宋体" w:cs="宋体" w:hint="eastAsia"/>
          <w:sz w:val="28"/>
          <w:szCs w:val="28"/>
        </w:rPr>
        <w:t>加价请</w:t>
      </w:r>
      <w:proofErr w:type="gramEnd"/>
      <w:r>
        <w:rPr>
          <w:rFonts w:ascii="宋体" w:hAnsi="宋体" w:cs="宋体" w:hint="eastAsia"/>
          <w:sz w:val="28"/>
          <w:szCs w:val="28"/>
        </w:rPr>
        <w:t>另外注明价格。（多目的地距离不超过</w:t>
      </w: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公里，总数不超过</w:t>
      </w:r>
      <w:r>
        <w:rPr>
          <w:rFonts w:ascii="宋体" w:hAnsi="宋体" w:cs="宋体" w:hint="eastAsia"/>
          <w:sz w:val="28"/>
          <w:szCs w:val="28"/>
        </w:rPr>
        <w:t>3</w:t>
      </w:r>
      <w:r>
        <w:rPr>
          <w:rFonts w:ascii="宋体" w:hAnsi="宋体" w:cs="宋体" w:hint="eastAsia"/>
          <w:sz w:val="28"/>
          <w:szCs w:val="28"/>
        </w:rPr>
        <w:t>家）。</w:t>
      </w:r>
    </w:p>
    <w:p w:rsidR="009319D4" w:rsidRDefault="000C633A">
      <w:pPr>
        <w:pStyle w:val="2"/>
        <w:rPr>
          <w:rFonts w:hint="default"/>
          <w:sz w:val="28"/>
          <w:szCs w:val="28"/>
        </w:rPr>
      </w:pPr>
      <w:r>
        <w:rPr>
          <w:sz w:val="28"/>
          <w:szCs w:val="28"/>
        </w:rPr>
        <w:t>3.3</w:t>
      </w:r>
      <w:r>
        <w:rPr>
          <w:sz w:val="28"/>
          <w:szCs w:val="28"/>
        </w:rPr>
        <w:t>省外运输报价（附表三）</w:t>
      </w:r>
    </w:p>
    <w:p w:rsidR="009319D4" w:rsidRDefault="000C633A">
      <w:pPr>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）货物均重：</w:t>
      </w:r>
      <w:r>
        <w:rPr>
          <w:rFonts w:asciiTheme="minorEastAsia" w:eastAsiaTheme="minorEastAsia" w:hAnsiTheme="minorEastAsia" w:cstheme="minorEastAsia" w:hint="eastAsia"/>
          <w:sz w:val="28"/>
          <w:szCs w:val="28"/>
        </w:rPr>
        <w:t>13kg/</w:t>
      </w:r>
      <w:r>
        <w:rPr>
          <w:rFonts w:asciiTheme="minorEastAsia" w:eastAsiaTheme="minorEastAsia" w:hAnsiTheme="minorEastAsia" w:cstheme="minorEastAsia" w:hint="eastAsia"/>
          <w:sz w:val="28"/>
          <w:szCs w:val="28"/>
        </w:rPr>
        <w:t>件</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平均体积：</w:t>
      </w:r>
      <w:r>
        <w:rPr>
          <w:rFonts w:asciiTheme="minorEastAsia" w:eastAsiaTheme="minorEastAsia" w:hAnsiTheme="minorEastAsia" w:cstheme="minorEastAsia" w:hint="eastAsia"/>
          <w:sz w:val="28"/>
          <w:szCs w:val="28"/>
        </w:rPr>
        <w:t>0.07</w:t>
      </w:r>
      <w:r>
        <w:rPr>
          <w:rFonts w:asciiTheme="minorEastAsia" w:eastAsiaTheme="minorEastAsia" w:hAnsiTheme="minorEastAsia" w:cstheme="minorEastAsia" w:hint="eastAsia"/>
          <w:sz w:val="28"/>
          <w:szCs w:val="28"/>
        </w:rPr>
        <w:t>立方</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件。</w:t>
      </w:r>
    </w:p>
    <w:p w:rsidR="009319D4" w:rsidRDefault="000C633A">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运费报价与保费（</w:t>
      </w:r>
      <w:r>
        <w:rPr>
          <w:rFonts w:asciiTheme="minorEastAsia" w:eastAsiaTheme="minorEastAsia" w:hAnsiTheme="minorEastAsia" w:cstheme="minorEastAsia" w:hint="eastAsia"/>
          <w:sz w:val="28"/>
          <w:szCs w:val="28"/>
        </w:rPr>
        <w:t>汽运报价需包含保价</w:t>
      </w:r>
      <w:r>
        <w:rPr>
          <w:rFonts w:asciiTheme="minorEastAsia" w:eastAsiaTheme="minorEastAsia" w:hAnsiTheme="minorEastAsia" w:cstheme="minorEastAsia" w:hint="eastAsia"/>
          <w:sz w:val="28"/>
          <w:szCs w:val="28"/>
        </w:rPr>
        <w:t>）</w:t>
      </w:r>
    </w:p>
    <w:p w:rsidR="009319D4" w:rsidRDefault="000C633A">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）如对件数和送货费有要求，单独备注。</w:t>
      </w:r>
    </w:p>
    <w:p w:rsidR="009319D4" w:rsidRDefault="000C633A">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）报价以外产生的费用投标方自行承担。</w:t>
      </w:r>
    </w:p>
    <w:p w:rsidR="009319D4" w:rsidRDefault="000C633A">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年运费预算</w:t>
      </w:r>
      <w:r>
        <w:rPr>
          <w:rFonts w:asciiTheme="minorEastAsia" w:eastAsiaTheme="minorEastAsia" w:hAnsiTheme="minorEastAsia" w:cstheme="minorEastAsia" w:hint="eastAsia"/>
          <w:sz w:val="28"/>
          <w:szCs w:val="28"/>
        </w:rPr>
        <w:t>940</w:t>
      </w:r>
      <w:r>
        <w:rPr>
          <w:rFonts w:asciiTheme="minorEastAsia" w:eastAsiaTheme="minorEastAsia" w:hAnsiTheme="minorEastAsia" w:cstheme="minorEastAsia" w:hint="eastAsia"/>
          <w:sz w:val="28"/>
          <w:szCs w:val="28"/>
        </w:rPr>
        <w:t>万。</w:t>
      </w:r>
    </w:p>
    <w:p w:rsidR="009319D4" w:rsidRDefault="000C633A">
      <w:pPr>
        <w:rPr>
          <w:rFonts w:ascii="宋体" w:hAnsi="宋体" w:cs="宋体"/>
          <w:b/>
          <w:bCs/>
          <w:sz w:val="30"/>
          <w:szCs w:val="30"/>
        </w:rPr>
      </w:pPr>
      <w:r>
        <w:rPr>
          <w:rFonts w:ascii="宋体" w:hAnsi="宋体" w:cs="宋体" w:hint="eastAsia"/>
          <w:b/>
          <w:bCs/>
          <w:sz w:val="30"/>
          <w:szCs w:val="30"/>
        </w:rPr>
        <w:t>四、</w:t>
      </w:r>
      <w:r>
        <w:rPr>
          <w:rFonts w:ascii="宋体" w:hAnsi="宋体" w:cs="宋体" w:hint="eastAsia"/>
          <w:b/>
          <w:bCs/>
          <w:sz w:val="30"/>
          <w:szCs w:val="30"/>
        </w:rPr>
        <w:t>结算</w:t>
      </w:r>
    </w:p>
    <w:p w:rsidR="009319D4" w:rsidRDefault="000C633A">
      <w:pPr>
        <w:rPr>
          <w:rFonts w:ascii="宋体" w:hAnsi="宋体" w:cs="宋体"/>
          <w:sz w:val="28"/>
          <w:szCs w:val="28"/>
        </w:rPr>
      </w:pPr>
      <w:r>
        <w:rPr>
          <w:rFonts w:ascii="宋体" w:hAnsi="宋体" w:cs="宋体" w:hint="eastAsia"/>
          <w:sz w:val="28"/>
          <w:szCs w:val="28"/>
        </w:rPr>
        <w:t>4.1</w:t>
      </w:r>
      <w:r>
        <w:rPr>
          <w:rFonts w:ascii="宋体" w:hAnsi="宋体" w:cs="宋体" w:hint="eastAsia"/>
          <w:sz w:val="28"/>
          <w:szCs w:val="28"/>
        </w:rPr>
        <w:t>运费结算</w:t>
      </w:r>
    </w:p>
    <w:p w:rsidR="009319D4" w:rsidRDefault="000C633A">
      <w:pPr>
        <w:rPr>
          <w:rFonts w:ascii="宋体" w:hAnsi="宋体" w:cs="宋体"/>
          <w:sz w:val="28"/>
          <w:szCs w:val="28"/>
        </w:rPr>
      </w:pPr>
      <w:r>
        <w:rPr>
          <w:rFonts w:ascii="宋体" w:hAnsi="宋体" w:cs="宋体" w:hint="eastAsia"/>
          <w:sz w:val="28"/>
          <w:szCs w:val="28"/>
        </w:rPr>
        <w:t>4.1.1</w:t>
      </w:r>
      <w:r>
        <w:rPr>
          <w:rFonts w:ascii="宋体" w:hAnsi="宋体" w:cs="宋体" w:hint="eastAsia"/>
          <w:sz w:val="28"/>
          <w:szCs w:val="28"/>
        </w:rPr>
        <w:t>结算方式：电汇。</w:t>
      </w:r>
    </w:p>
    <w:p w:rsidR="009319D4" w:rsidRDefault="000C633A">
      <w:pPr>
        <w:rPr>
          <w:rFonts w:ascii="宋体" w:hAnsi="宋体" w:cs="宋体"/>
          <w:sz w:val="28"/>
          <w:szCs w:val="28"/>
        </w:rPr>
      </w:pPr>
      <w:r>
        <w:rPr>
          <w:rFonts w:ascii="宋体" w:hAnsi="宋体" w:cs="宋体" w:hint="eastAsia"/>
          <w:sz w:val="28"/>
          <w:szCs w:val="28"/>
        </w:rPr>
        <w:t>4.1.2</w:t>
      </w:r>
      <w:r>
        <w:rPr>
          <w:rFonts w:ascii="宋体" w:hAnsi="宋体" w:cs="宋体" w:hint="eastAsia"/>
          <w:sz w:val="28"/>
          <w:szCs w:val="28"/>
        </w:rPr>
        <w:t>结算时间</w:t>
      </w:r>
    </w:p>
    <w:p w:rsidR="009319D4" w:rsidRDefault="000C633A">
      <w:pPr>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根据回单的返回情况当月运费次月进行结算</w:t>
      </w:r>
      <w:r>
        <w:rPr>
          <w:rFonts w:ascii="宋体" w:hAnsi="宋体" w:cs="宋体" w:hint="eastAsia"/>
          <w:sz w:val="28"/>
          <w:szCs w:val="28"/>
        </w:rPr>
        <w:t>。</w:t>
      </w:r>
    </w:p>
    <w:p w:rsidR="009319D4" w:rsidRDefault="000C633A">
      <w:pPr>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提供</w:t>
      </w:r>
      <w:r>
        <w:rPr>
          <w:rFonts w:ascii="宋体" w:hAnsi="宋体" w:cs="宋体" w:hint="eastAsia"/>
          <w:sz w:val="28"/>
          <w:szCs w:val="28"/>
        </w:rPr>
        <w:t>正规运输增值税专用发票</w:t>
      </w:r>
      <w:r>
        <w:rPr>
          <w:rFonts w:ascii="宋体" w:hAnsi="宋体" w:cs="宋体" w:hint="eastAsia"/>
          <w:sz w:val="28"/>
          <w:szCs w:val="28"/>
        </w:rPr>
        <w:t>。原则上为</w:t>
      </w:r>
      <w:r>
        <w:rPr>
          <w:rFonts w:ascii="宋体" w:hAnsi="宋体" w:cs="宋体" w:hint="eastAsia"/>
          <w:sz w:val="28"/>
          <w:szCs w:val="28"/>
        </w:rPr>
        <w:t>11%</w:t>
      </w:r>
      <w:r>
        <w:rPr>
          <w:rFonts w:ascii="宋体" w:hAnsi="宋体" w:cs="宋体" w:hint="eastAsia"/>
          <w:sz w:val="28"/>
          <w:szCs w:val="28"/>
        </w:rPr>
        <w:t>，</w:t>
      </w:r>
      <w:r>
        <w:rPr>
          <w:rFonts w:ascii="宋体" w:hAnsi="宋体" w:cs="宋体" w:hint="eastAsia"/>
          <w:sz w:val="28"/>
          <w:szCs w:val="28"/>
        </w:rPr>
        <w:t>须注明开具发票的种类及抵扣税率</w:t>
      </w:r>
      <w:r>
        <w:rPr>
          <w:rFonts w:ascii="宋体" w:hAnsi="宋体" w:cs="宋体" w:hint="eastAsia"/>
          <w:sz w:val="28"/>
          <w:szCs w:val="28"/>
        </w:rPr>
        <w:t>。</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）次月</w:t>
      </w:r>
      <w:r>
        <w:rPr>
          <w:rFonts w:ascii="宋体" w:hAnsi="宋体" w:cs="宋体" w:hint="eastAsia"/>
          <w:sz w:val="28"/>
          <w:szCs w:val="28"/>
        </w:rPr>
        <w:t>1-14</w:t>
      </w:r>
      <w:r>
        <w:rPr>
          <w:rFonts w:ascii="宋体" w:hAnsi="宋体" w:cs="宋体" w:hint="eastAsia"/>
          <w:sz w:val="28"/>
          <w:szCs w:val="28"/>
        </w:rPr>
        <w:t>日进行上一个月的对账。税票</w:t>
      </w:r>
      <w:proofErr w:type="gramStart"/>
      <w:r>
        <w:rPr>
          <w:rFonts w:ascii="宋体" w:hAnsi="宋体" w:cs="宋体" w:hint="eastAsia"/>
          <w:sz w:val="28"/>
          <w:szCs w:val="28"/>
        </w:rPr>
        <w:t>票</w:t>
      </w:r>
      <w:proofErr w:type="gramEnd"/>
      <w:r>
        <w:rPr>
          <w:rFonts w:ascii="宋体" w:hAnsi="宋体" w:cs="宋体" w:hint="eastAsia"/>
          <w:sz w:val="28"/>
          <w:szCs w:val="28"/>
        </w:rPr>
        <w:t>需在</w:t>
      </w:r>
      <w:r>
        <w:rPr>
          <w:rFonts w:ascii="宋体" w:hAnsi="宋体" w:cs="宋体" w:hint="eastAsia"/>
          <w:sz w:val="28"/>
          <w:szCs w:val="28"/>
        </w:rPr>
        <w:t>15</w:t>
      </w:r>
      <w:r>
        <w:rPr>
          <w:rFonts w:ascii="宋体" w:hAnsi="宋体" w:cs="宋体" w:hint="eastAsia"/>
          <w:sz w:val="28"/>
          <w:szCs w:val="28"/>
        </w:rPr>
        <w:t>日前提供给招标方。</w:t>
      </w:r>
    </w:p>
    <w:p w:rsidR="009319D4" w:rsidRDefault="000C633A">
      <w:pPr>
        <w:rPr>
          <w:rFonts w:ascii="宋体" w:hAnsi="宋体" w:cs="宋体"/>
          <w:sz w:val="28"/>
          <w:szCs w:val="28"/>
        </w:rPr>
      </w:pPr>
      <w:r>
        <w:rPr>
          <w:rFonts w:ascii="宋体" w:hAnsi="宋体" w:cs="宋体" w:hint="eastAsia"/>
          <w:sz w:val="28"/>
          <w:szCs w:val="28"/>
        </w:rPr>
        <w:t>4.2</w:t>
      </w:r>
      <w:r>
        <w:rPr>
          <w:rFonts w:ascii="宋体" w:hAnsi="宋体" w:cs="宋体" w:hint="eastAsia"/>
          <w:sz w:val="28"/>
          <w:szCs w:val="28"/>
        </w:rPr>
        <w:t>运输赔偿</w:t>
      </w:r>
    </w:p>
    <w:p w:rsidR="009319D4" w:rsidRDefault="000C633A">
      <w:pPr>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外包装破损的产品按照公司提供的相关手续进行赔偿。</w:t>
      </w:r>
    </w:p>
    <w:p w:rsidR="009319D4" w:rsidRDefault="000C633A">
      <w:pPr>
        <w:rPr>
          <w:rFonts w:ascii="宋体" w:hAnsi="宋体" w:cs="宋体"/>
          <w:sz w:val="28"/>
          <w:szCs w:val="28"/>
        </w:rPr>
      </w:pPr>
      <w:r>
        <w:rPr>
          <w:rFonts w:ascii="宋体" w:hAnsi="宋体" w:cs="宋体" w:hint="eastAsia"/>
          <w:sz w:val="28"/>
          <w:szCs w:val="28"/>
        </w:rPr>
        <w:lastRenderedPageBreak/>
        <w:t>(2)</w:t>
      </w:r>
      <w:r>
        <w:rPr>
          <w:rFonts w:ascii="宋体" w:hAnsi="宋体" w:cs="宋体" w:hint="eastAsia"/>
          <w:sz w:val="28"/>
          <w:szCs w:val="28"/>
        </w:rPr>
        <w:t>货物的丢失污染：需按照开票价格进行原价赔偿。</w:t>
      </w:r>
    </w:p>
    <w:p w:rsidR="009319D4" w:rsidRDefault="000C633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按月进行赔款结算事宜</w:t>
      </w:r>
    </w:p>
    <w:p w:rsidR="009319D4" w:rsidRDefault="000C633A">
      <w:pPr>
        <w:rPr>
          <w:rFonts w:ascii="宋体" w:hAnsi="宋体"/>
          <w:b/>
          <w:bCs/>
          <w:sz w:val="30"/>
          <w:szCs w:val="30"/>
        </w:rPr>
      </w:pPr>
      <w:r>
        <w:rPr>
          <w:rFonts w:ascii="宋体" w:hAnsi="宋体" w:hint="eastAsia"/>
          <w:b/>
          <w:bCs/>
          <w:sz w:val="30"/>
          <w:szCs w:val="30"/>
        </w:rPr>
        <w:t>五：投标方合格条件要求</w:t>
      </w:r>
    </w:p>
    <w:p w:rsidR="009319D4" w:rsidRDefault="000C633A">
      <w:pPr>
        <w:numPr>
          <w:ilvl w:val="0"/>
          <w:numId w:val="5"/>
        </w:numPr>
        <w:rPr>
          <w:rFonts w:ascii="宋体" w:hAnsi="宋体"/>
          <w:sz w:val="28"/>
          <w:szCs w:val="28"/>
        </w:rPr>
      </w:pPr>
      <w:r>
        <w:rPr>
          <w:rFonts w:ascii="宋体" w:hAnsi="宋体" w:hint="eastAsia"/>
          <w:sz w:val="28"/>
          <w:szCs w:val="28"/>
        </w:rPr>
        <w:t>具有独立的法人资格，注册资金要求</w:t>
      </w:r>
      <w:r>
        <w:rPr>
          <w:rFonts w:ascii="宋体" w:hAnsi="宋体" w:hint="eastAsia"/>
          <w:sz w:val="28"/>
          <w:szCs w:val="28"/>
        </w:rPr>
        <w:t>100</w:t>
      </w:r>
      <w:r>
        <w:rPr>
          <w:rFonts w:ascii="宋体" w:hAnsi="宋体" w:hint="eastAsia"/>
          <w:sz w:val="28"/>
          <w:szCs w:val="28"/>
        </w:rPr>
        <w:t>万元以上。</w:t>
      </w:r>
    </w:p>
    <w:p w:rsidR="009319D4" w:rsidRDefault="000C633A">
      <w:pPr>
        <w:numPr>
          <w:ilvl w:val="0"/>
          <w:numId w:val="5"/>
        </w:numPr>
        <w:rPr>
          <w:rFonts w:ascii="宋体" w:hAnsi="宋体"/>
          <w:sz w:val="28"/>
          <w:szCs w:val="28"/>
        </w:rPr>
      </w:pPr>
      <w:r>
        <w:rPr>
          <w:rFonts w:ascii="宋体" w:hAnsi="宋体" w:hint="eastAsia"/>
          <w:sz w:val="28"/>
          <w:szCs w:val="28"/>
        </w:rPr>
        <w:t>省外运输业务税务登记为一般纳税人。并有依法纳税的良好记录。</w:t>
      </w:r>
    </w:p>
    <w:p w:rsidR="009319D4" w:rsidRDefault="000C633A">
      <w:pPr>
        <w:numPr>
          <w:ilvl w:val="0"/>
          <w:numId w:val="5"/>
        </w:numPr>
        <w:rPr>
          <w:rFonts w:ascii="宋体" w:hAnsi="宋体"/>
          <w:sz w:val="28"/>
          <w:szCs w:val="28"/>
        </w:rPr>
      </w:pPr>
      <w:r>
        <w:rPr>
          <w:rFonts w:ascii="宋体" w:hAnsi="宋体" w:hint="eastAsia"/>
          <w:sz w:val="28"/>
          <w:szCs w:val="28"/>
        </w:rPr>
        <w:t>具有相关资质证明及业绩证明。（需加盖红章）</w:t>
      </w:r>
    </w:p>
    <w:p w:rsidR="009319D4" w:rsidRDefault="000C633A">
      <w:pPr>
        <w:numPr>
          <w:ilvl w:val="0"/>
          <w:numId w:val="5"/>
        </w:numPr>
        <w:rPr>
          <w:rFonts w:ascii="宋体" w:hAnsi="宋体"/>
          <w:sz w:val="28"/>
          <w:szCs w:val="28"/>
        </w:rPr>
      </w:pPr>
      <w:r>
        <w:rPr>
          <w:rFonts w:ascii="宋体" w:hAnsi="宋体" w:hint="eastAsia"/>
          <w:sz w:val="28"/>
          <w:szCs w:val="28"/>
        </w:rPr>
        <w:t>符合国家相关运输规定的相应技术标准和安全标准。</w:t>
      </w:r>
    </w:p>
    <w:p w:rsidR="009319D4" w:rsidRDefault="000C633A">
      <w:pPr>
        <w:numPr>
          <w:ilvl w:val="0"/>
          <w:numId w:val="5"/>
        </w:numPr>
        <w:rPr>
          <w:rFonts w:ascii="宋体" w:hAnsi="宋体"/>
          <w:sz w:val="28"/>
          <w:szCs w:val="28"/>
        </w:rPr>
      </w:pPr>
      <w:r>
        <w:rPr>
          <w:rFonts w:ascii="宋体" w:hAnsi="宋体" w:hint="eastAsia"/>
          <w:sz w:val="28"/>
          <w:szCs w:val="28"/>
        </w:rPr>
        <w:t>参加投标的单位必须提供能证明其符合上述投标条件和具有履行合同的能力的资料。</w:t>
      </w:r>
    </w:p>
    <w:p w:rsidR="009319D4" w:rsidRDefault="000C633A">
      <w:pPr>
        <w:pStyle w:val="a7"/>
        <w:spacing w:before="270" w:line="375" w:lineRule="atLeast"/>
        <w:rPr>
          <w:rFonts w:ascii="宋体" w:hAnsi="宋体"/>
          <w:b/>
          <w:bCs/>
          <w:sz w:val="30"/>
          <w:szCs w:val="30"/>
        </w:rPr>
      </w:pPr>
      <w:r>
        <w:rPr>
          <w:rFonts w:ascii="宋体" w:hAnsi="宋体" w:hint="eastAsia"/>
          <w:b/>
          <w:bCs/>
          <w:sz w:val="30"/>
          <w:szCs w:val="30"/>
        </w:rPr>
        <w:t>六</w:t>
      </w:r>
      <w:r>
        <w:rPr>
          <w:rFonts w:ascii="宋体" w:hAnsi="宋体" w:hint="eastAsia"/>
          <w:b/>
          <w:bCs/>
          <w:sz w:val="30"/>
          <w:szCs w:val="30"/>
        </w:rPr>
        <w:t>：</w:t>
      </w:r>
      <w:r>
        <w:rPr>
          <w:rFonts w:ascii="宋体" w:hAnsi="宋体" w:hint="eastAsia"/>
          <w:b/>
          <w:bCs/>
          <w:sz w:val="30"/>
          <w:szCs w:val="30"/>
        </w:rPr>
        <w:t>投标事宜</w:t>
      </w:r>
    </w:p>
    <w:p w:rsidR="009319D4" w:rsidRDefault="000C633A">
      <w:pPr>
        <w:pStyle w:val="a7"/>
        <w:numPr>
          <w:ilvl w:val="0"/>
          <w:numId w:val="6"/>
        </w:numPr>
        <w:spacing w:before="270" w:line="375" w:lineRule="atLeast"/>
        <w:rPr>
          <w:rFonts w:ascii="宋体" w:hAnsi="宋体"/>
          <w:color w:val="3E3E3E"/>
          <w:sz w:val="28"/>
          <w:szCs w:val="28"/>
        </w:rPr>
      </w:pPr>
      <w:r>
        <w:rPr>
          <w:rFonts w:ascii="宋体" w:hAnsi="宋体" w:hint="eastAsia"/>
          <w:color w:val="3E3E3E"/>
          <w:sz w:val="28"/>
          <w:szCs w:val="28"/>
        </w:rPr>
        <w:t>投标时间：本次投标时间定于：</w:t>
      </w:r>
      <w:r>
        <w:rPr>
          <w:rFonts w:ascii="宋体" w:hAnsi="宋体" w:hint="eastAsia"/>
          <w:color w:val="3E3E3E"/>
          <w:sz w:val="28"/>
          <w:szCs w:val="28"/>
        </w:rPr>
        <w:t>201</w:t>
      </w:r>
      <w:r>
        <w:rPr>
          <w:rFonts w:ascii="宋体" w:hAnsi="宋体" w:hint="eastAsia"/>
          <w:color w:val="3E3E3E"/>
          <w:sz w:val="28"/>
          <w:szCs w:val="28"/>
        </w:rPr>
        <w:t>6</w:t>
      </w:r>
      <w:r>
        <w:rPr>
          <w:rFonts w:ascii="宋体" w:hAnsi="宋体" w:hint="eastAsia"/>
          <w:color w:val="3E3E3E"/>
          <w:sz w:val="28"/>
          <w:szCs w:val="28"/>
        </w:rPr>
        <w:t>年</w:t>
      </w:r>
      <w:r>
        <w:rPr>
          <w:rFonts w:ascii="宋体" w:hAnsi="宋体" w:hint="eastAsia"/>
          <w:color w:val="3E3E3E"/>
          <w:sz w:val="28"/>
          <w:szCs w:val="28"/>
        </w:rPr>
        <w:t>12</w:t>
      </w:r>
      <w:r>
        <w:rPr>
          <w:rFonts w:ascii="宋体" w:hAnsi="宋体" w:hint="eastAsia"/>
          <w:color w:val="3E3E3E"/>
          <w:sz w:val="28"/>
          <w:szCs w:val="28"/>
        </w:rPr>
        <w:t>月</w:t>
      </w:r>
      <w:r>
        <w:rPr>
          <w:rFonts w:ascii="宋体" w:hAnsi="宋体" w:hint="eastAsia"/>
          <w:color w:val="3E3E3E"/>
          <w:sz w:val="28"/>
          <w:szCs w:val="28"/>
        </w:rPr>
        <w:t>10</w:t>
      </w:r>
      <w:r>
        <w:rPr>
          <w:rFonts w:ascii="宋体" w:hAnsi="宋体" w:hint="eastAsia"/>
          <w:color w:val="3E3E3E"/>
          <w:sz w:val="28"/>
          <w:szCs w:val="28"/>
        </w:rPr>
        <w:t>日至</w:t>
      </w:r>
      <w:r>
        <w:rPr>
          <w:rFonts w:ascii="宋体" w:hAnsi="宋体" w:hint="eastAsia"/>
          <w:color w:val="3E3E3E"/>
          <w:sz w:val="28"/>
          <w:szCs w:val="28"/>
        </w:rPr>
        <w:t>12</w:t>
      </w:r>
      <w:r>
        <w:rPr>
          <w:rFonts w:ascii="宋体" w:hAnsi="宋体" w:hint="eastAsia"/>
          <w:color w:val="3E3E3E"/>
          <w:sz w:val="28"/>
          <w:szCs w:val="28"/>
        </w:rPr>
        <w:t>月</w:t>
      </w:r>
      <w:r>
        <w:rPr>
          <w:rFonts w:ascii="宋体" w:hAnsi="宋体" w:hint="eastAsia"/>
          <w:color w:val="3E3E3E"/>
          <w:sz w:val="28"/>
          <w:szCs w:val="28"/>
        </w:rPr>
        <w:t>25</w:t>
      </w:r>
      <w:r>
        <w:rPr>
          <w:rFonts w:ascii="宋体" w:hAnsi="宋体" w:hint="eastAsia"/>
          <w:color w:val="3E3E3E"/>
          <w:sz w:val="28"/>
          <w:szCs w:val="28"/>
        </w:rPr>
        <w:t>日止。</w:t>
      </w:r>
    </w:p>
    <w:p w:rsidR="009319D4" w:rsidRDefault="000C633A">
      <w:pPr>
        <w:pStyle w:val="a7"/>
        <w:spacing w:before="270" w:line="375" w:lineRule="atLeast"/>
        <w:rPr>
          <w:rFonts w:ascii="宋体" w:hAnsi="宋体"/>
          <w:sz w:val="28"/>
          <w:szCs w:val="28"/>
        </w:rPr>
      </w:pPr>
      <w:r>
        <w:rPr>
          <w:rFonts w:ascii="宋体" w:hAnsi="宋体" w:hint="eastAsia"/>
          <w:color w:val="3E3E3E"/>
          <w:sz w:val="28"/>
          <w:szCs w:val="28"/>
        </w:rPr>
        <w:t>（</w:t>
      </w:r>
      <w:r>
        <w:rPr>
          <w:rFonts w:ascii="宋体" w:hAnsi="宋体" w:hint="eastAsia"/>
          <w:color w:val="3E3E3E"/>
          <w:sz w:val="28"/>
          <w:szCs w:val="28"/>
        </w:rPr>
        <w:t>2</w:t>
      </w:r>
      <w:r>
        <w:rPr>
          <w:rFonts w:ascii="宋体" w:hAnsi="宋体" w:hint="eastAsia"/>
          <w:color w:val="3E3E3E"/>
          <w:sz w:val="28"/>
          <w:szCs w:val="28"/>
        </w:rPr>
        <w:t>）</w:t>
      </w:r>
      <w:r>
        <w:rPr>
          <w:rFonts w:ascii="宋体" w:hAnsi="宋体" w:hint="eastAsia"/>
          <w:color w:val="3E3E3E"/>
          <w:sz w:val="28"/>
          <w:szCs w:val="28"/>
        </w:rPr>
        <w:t>投标地点：云南省昆明市</w:t>
      </w:r>
      <w:proofErr w:type="gramStart"/>
      <w:r>
        <w:rPr>
          <w:rFonts w:ascii="宋体" w:hAnsi="宋体" w:hint="eastAsia"/>
          <w:color w:val="3E3E3E"/>
          <w:sz w:val="28"/>
          <w:szCs w:val="28"/>
        </w:rPr>
        <w:t>南坝路</w:t>
      </w:r>
      <w:r>
        <w:rPr>
          <w:rFonts w:ascii="宋体" w:hAnsi="宋体" w:hint="eastAsia"/>
          <w:color w:val="3E3E3E"/>
          <w:sz w:val="28"/>
          <w:szCs w:val="28"/>
        </w:rPr>
        <w:t>226</w:t>
      </w:r>
      <w:r>
        <w:rPr>
          <w:rFonts w:ascii="宋体" w:hAnsi="宋体" w:hint="eastAsia"/>
          <w:color w:val="3E3E3E"/>
          <w:sz w:val="28"/>
          <w:szCs w:val="28"/>
        </w:rPr>
        <w:t>号</w:t>
      </w:r>
      <w:proofErr w:type="gramEnd"/>
      <w:r>
        <w:rPr>
          <w:rFonts w:ascii="宋体" w:hAnsi="宋体" w:hint="eastAsia"/>
          <w:color w:val="3E3E3E"/>
          <w:sz w:val="28"/>
          <w:szCs w:val="28"/>
        </w:rPr>
        <w:t xml:space="preserve"> </w:t>
      </w:r>
      <w:r>
        <w:rPr>
          <w:rFonts w:ascii="宋体" w:hAnsi="宋体" w:hint="eastAsia"/>
          <w:color w:val="3E3E3E"/>
          <w:sz w:val="28"/>
          <w:szCs w:val="28"/>
        </w:rPr>
        <w:t>，昆明中药厂有限公司</w:t>
      </w:r>
      <w:r>
        <w:rPr>
          <w:rFonts w:ascii="宋体" w:hAnsi="宋体" w:hint="eastAsia"/>
          <w:color w:val="3E3E3E"/>
          <w:sz w:val="28"/>
          <w:szCs w:val="28"/>
        </w:rPr>
        <w:t>销售管理部</w:t>
      </w:r>
    </w:p>
    <w:p w:rsidR="009319D4" w:rsidRDefault="000C633A">
      <w:pPr>
        <w:pStyle w:val="a7"/>
        <w:spacing w:before="270" w:line="375" w:lineRule="atLeast"/>
        <w:rPr>
          <w:rFonts w:ascii="宋体" w:hAnsi="宋体"/>
          <w:color w:val="3E3E3E"/>
          <w:sz w:val="28"/>
          <w:szCs w:val="28"/>
        </w:rPr>
      </w:pPr>
      <w:r>
        <w:rPr>
          <w:rFonts w:ascii="宋体" w:hAnsi="宋体" w:hint="eastAsia"/>
          <w:color w:val="3E3E3E"/>
          <w:sz w:val="28"/>
          <w:szCs w:val="28"/>
        </w:rPr>
        <w:t>（</w:t>
      </w:r>
      <w:r>
        <w:rPr>
          <w:rFonts w:ascii="宋体" w:hAnsi="宋体" w:hint="eastAsia"/>
          <w:color w:val="3E3E3E"/>
          <w:sz w:val="28"/>
          <w:szCs w:val="28"/>
        </w:rPr>
        <w:t>3</w:t>
      </w:r>
      <w:r>
        <w:rPr>
          <w:rFonts w:ascii="宋体" w:hAnsi="宋体" w:hint="eastAsia"/>
          <w:color w:val="3E3E3E"/>
          <w:sz w:val="28"/>
          <w:szCs w:val="28"/>
        </w:rPr>
        <w:t>）</w:t>
      </w:r>
      <w:r>
        <w:rPr>
          <w:rFonts w:ascii="宋体" w:hAnsi="宋体" w:hint="eastAsia"/>
          <w:color w:val="3E3E3E"/>
          <w:sz w:val="28"/>
          <w:szCs w:val="28"/>
        </w:rPr>
        <w:t>标书收件人</w:t>
      </w:r>
      <w:r>
        <w:rPr>
          <w:rFonts w:ascii="宋体" w:hAnsi="宋体" w:hint="eastAsia"/>
          <w:color w:val="3E3E3E"/>
          <w:sz w:val="28"/>
          <w:szCs w:val="28"/>
        </w:rPr>
        <w:t>：张女士</w:t>
      </w:r>
      <w:r>
        <w:rPr>
          <w:rFonts w:ascii="宋体" w:hAnsi="宋体" w:hint="eastAsia"/>
          <w:color w:val="3E3E3E"/>
          <w:sz w:val="28"/>
          <w:szCs w:val="28"/>
        </w:rPr>
        <w:t>，联系电话：</w:t>
      </w:r>
      <w:r>
        <w:rPr>
          <w:rFonts w:ascii="宋体" w:hAnsi="宋体" w:hint="eastAsia"/>
          <w:color w:val="3E3E3E"/>
          <w:sz w:val="28"/>
          <w:szCs w:val="28"/>
        </w:rPr>
        <w:t>0871-635</w:t>
      </w:r>
      <w:r>
        <w:rPr>
          <w:rFonts w:ascii="宋体" w:hAnsi="宋体" w:hint="eastAsia"/>
          <w:color w:val="3E3E3E"/>
          <w:sz w:val="28"/>
          <w:szCs w:val="28"/>
        </w:rPr>
        <w:t>28328</w:t>
      </w:r>
      <w:r>
        <w:rPr>
          <w:rFonts w:ascii="宋体" w:hAnsi="宋体" w:hint="eastAsia"/>
          <w:color w:val="3E3E3E"/>
          <w:sz w:val="28"/>
          <w:szCs w:val="28"/>
        </w:rPr>
        <w:t>、</w:t>
      </w:r>
      <w:r>
        <w:rPr>
          <w:rFonts w:ascii="宋体" w:hAnsi="宋体" w:hint="eastAsia"/>
          <w:color w:val="3E3E3E"/>
          <w:sz w:val="28"/>
          <w:szCs w:val="28"/>
        </w:rPr>
        <w:t>1</w:t>
      </w:r>
      <w:r>
        <w:rPr>
          <w:rFonts w:ascii="宋体" w:hAnsi="宋体" w:hint="eastAsia"/>
          <w:color w:val="3E3E3E"/>
          <w:sz w:val="28"/>
          <w:szCs w:val="28"/>
        </w:rPr>
        <w:t>3888563650</w:t>
      </w:r>
      <w:r>
        <w:rPr>
          <w:rFonts w:ascii="宋体" w:hAnsi="宋体" w:hint="eastAsia"/>
          <w:color w:val="3E3E3E"/>
          <w:sz w:val="28"/>
          <w:szCs w:val="28"/>
        </w:rPr>
        <w:t>。省外运输咨询电话：</w:t>
      </w:r>
      <w:r>
        <w:rPr>
          <w:rFonts w:ascii="宋体" w:hAnsi="宋体" w:hint="eastAsia"/>
          <w:color w:val="3E3E3E"/>
          <w:sz w:val="28"/>
          <w:szCs w:val="28"/>
        </w:rPr>
        <w:t>0871-63572167</w:t>
      </w:r>
      <w:r>
        <w:rPr>
          <w:rFonts w:ascii="宋体" w:hAnsi="宋体" w:hint="eastAsia"/>
          <w:color w:val="3E3E3E"/>
          <w:sz w:val="28"/>
          <w:szCs w:val="28"/>
        </w:rPr>
        <w:t>李女士</w:t>
      </w:r>
      <w:r>
        <w:rPr>
          <w:rFonts w:ascii="宋体" w:hAnsi="宋体" w:hint="eastAsia"/>
          <w:color w:val="3E3E3E"/>
          <w:sz w:val="28"/>
          <w:szCs w:val="28"/>
        </w:rPr>
        <w:t>，</w:t>
      </w:r>
      <w:r>
        <w:rPr>
          <w:rFonts w:ascii="宋体" w:hAnsi="宋体" w:hint="eastAsia"/>
          <w:color w:val="3E3E3E"/>
          <w:sz w:val="28"/>
          <w:szCs w:val="28"/>
        </w:rPr>
        <w:t>短</w:t>
      </w:r>
      <w:proofErr w:type="gramStart"/>
      <w:r>
        <w:rPr>
          <w:rFonts w:ascii="宋体" w:hAnsi="宋体" w:hint="eastAsia"/>
          <w:color w:val="3E3E3E"/>
          <w:sz w:val="28"/>
          <w:szCs w:val="28"/>
        </w:rPr>
        <w:t>驳咨询</w:t>
      </w:r>
      <w:proofErr w:type="gramEnd"/>
      <w:r>
        <w:rPr>
          <w:rFonts w:ascii="宋体" w:hAnsi="宋体" w:hint="eastAsia"/>
          <w:color w:val="3E3E3E"/>
          <w:sz w:val="28"/>
          <w:szCs w:val="28"/>
        </w:rPr>
        <w:t>电话：</w:t>
      </w:r>
      <w:r>
        <w:rPr>
          <w:rFonts w:ascii="宋体" w:hAnsi="宋体" w:hint="eastAsia"/>
          <w:color w:val="3E3E3E"/>
          <w:sz w:val="28"/>
          <w:szCs w:val="28"/>
        </w:rPr>
        <w:t>13888630301</w:t>
      </w:r>
      <w:r>
        <w:rPr>
          <w:rFonts w:ascii="宋体" w:hAnsi="宋体" w:hint="eastAsia"/>
          <w:color w:val="3E3E3E"/>
          <w:sz w:val="28"/>
          <w:szCs w:val="28"/>
        </w:rPr>
        <w:t>范女士。</w:t>
      </w:r>
    </w:p>
    <w:p w:rsidR="009319D4" w:rsidRDefault="000C633A">
      <w:pPr>
        <w:pStyle w:val="a7"/>
        <w:spacing w:before="270" w:line="375" w:lineRule="atLeast"/>
        <w:rPr>
          <w:rFonts w:ascii="宋体" w:hAnsi="宋体"/>
          <w:sz w:val="28"/>
          <w:szCs w:val="28"/>
        </w:rPr>
      </w:pPr>
      <w:r>
        <w:rPr>
          <w:rFonts w:ascii="宋体" w:hAnsi="宋体" w:hint="eastAsia"/>
          <w:color w:val="3E3E3E"/>
          <w:sz w:val="28"/>
          <w:szCs w:val="28"/>
        </w:rPr>
        <w:t>（</w:t>
      </w:r>
      <w:r>
        <w:rPr>
          <w:rFonts w:ascii="宋体" w:hAnsi="宋体" w:hint="eastAsia"/>
          <w:color w:val="3E3E3E"/>
          <w:sz w:val="28"/>
          <w:szCs w:val="28"/>
        </w:rPr>
        <w:t>4</w:t>
      </w:r>
      <w:r>
        <w:rPr>
          <w:rFonts w:ascii="宋体" w:hAnsi="宋体" w:hint="eastAsia"/>
          <w:color w:val="3E3E3E"/>
          <w:sz w:val="28"/>
          <w:szCs w:val="28"/>
        </w:rPr>
        <w:t>）</w:t>
      </w:r>
      <w:r>
        <w:rPr>
          <w:rFonts w:ascii="宋体" w:hAnsi="宋体" w:hint="eastAsia"/>
          <w:color w:val="3E3E3E"/>
          <w:sz w:val="28"/>
          <w:szCs w:val="28"/>
        </w:rPr>
        <w:t>投标人须将投标书统一用档案袋封装，袋口须密封，并在档案袋上注明：“昆明中药厂有限公司</w:t>
      </w:r>
      <w:r>
        <w:rPr>
          <w:rFonts w:ascii="宋体" w:hAnsi="宋体" w:hint="eastAsia"/>
          <w:color w:val="3E3E3E"/>
          <w:sz w:val="28"/>
          <w:szCs w:val="28"/>
        </w:rPr>
        <w:t>201</w:t>
      </w:r>
      <w:r>
        <w:rPr>
          <w:rFonts w:ascii="宋体" w:hAnsi="宋体" w:hint="eastAsia"/>
          <w:color w:val="3E3E3E"/>
          <w:sz w:val="28"/>
          <w:szCs w:val="28"/>
        </w:rPr>
        <w:t>7</w:t>
      </w:r>
      <w:r>
        <w:rPr>
          <w:rFonts w:ascii="宋体" w:hAnsi="宋体" w:hint="eastAsia"/>
          <w:color w:val="3E3E3E"/>
          <w:sz w:val="28"/>
          <w:szCs w:val="28"/>
        </w:rPr>
        <w:t>年度物流运输投标书”“×××物流公司”</w:t>
      </w:r>
    </w:p>
    <w:p w:rsidR="009319D4" w:rsidRDefault="000C633A">
      <w:pPr>
        <w:pStyle w:val="a7"/>
        <w:spacing w:before="270" w:line="375" w:lineRule="atLeast"/>
        <w:rPr>
          <w:rFonts w:ascii="宋体" w:hAnsi="宋体"/>
          <w:sz w:val="28"/>
          <w:szCs w:val="28"/>
        </w:rPr>
      </w:pPr>
      <w:r>
        <w:rPr>
          <w:rFonts w:ascii="宋体" w:hAnsi="宋体" w:hint="eastAsia"/>
          <w:color w:val="3E3E3E"/>
          <w:sz w:val="28"/>
          <w:szCs w:val="28"/>
        </w:rPr>
        <w:t>（</w:t>
      </w:r>
      <w:r>
        <w:rPr>
          <w:rFonts w:ascii="宋体" w:hAnsi="宋体" w:hint="eastAsia"/>
          <w:color w:val="3E3E3E"/>
          <w:sz w:val="28"/>
          <w:szCs w:val="28"/>
        </w:rPr>
        <w:t>5</w:t>
      </w:r>
      <w:r>
        <w:rPr>
          <w:rFonts w:ascii="宋体" w:hAnsi="宋体" w:hint="eastAsia"/>
          <w:color w:val="3E3E3E"/>
          <w:sz w:val="28"/>
          <w:szCs w:val="28"/>
        </w:rPr>
        <w:t>）</w:t>
      </w:r>
      <w:r>
        <w:rPr>
          <w:rFonts w:ascii="宋体" w:hAnsi="宋体" w:hint="eastAsia"/>
          <w:color w:val="3E3E3E"/>
          <w:sz w:val="28"/>
          <w:szCs w:val="28"/>
        </w:rPr>
        <w:t>开标时间：本次开标时间定于：</w:t>
      </w:r>
      <w:r>
        <w:rPr>
          <w:rFonts w:ascii="宋体" w:hAnsi="宋体" w:hint="eastAsia"/>
          <w:color w:val="3E3E3E"/>
          <w:sz w:val="28"/>
          <w:szCs w:val="28"/>
        </w:rPr>
        <w:t>201</w:t>
      </w:r>
      <w:r>
        <w:rPr>
          <w:rFonts w:ascii="宋体" w:hAnsi="宋体" w:hint="eastAsia"/>
          <w:color w:val="3E3E3E"/>
          <w:sz w:val="28"/>
          <w:szCs w:val="28"/>
        </w:rPr>
        <w:t>6</w:t>
      </w:r>
      <w:r>
        <w:rPr>
          <w:rFonts w:ascii="宋体" w:hAnsi="宋体" w:hint="eastAsia"/>
          <w:color w:val="3E3E3E"/>
          <w:sz w:val="28"/>
          <w:szCs w:val="28"/>
        </w:rPr>
        <w:t>年</w:t>
      </w:r>
      <w:r>
        <w:rPr>
          <w:rFonts w:ascii="宋体" w:hAnsi="宋体" w:hint="eastAsia"/>
          <w:color w:val="3E3E3E"/>
          <w:sz w:val="28"/>
          <w:szCs w:val="28"/>
        </w:rPr>
        <w:t>12</w:t>
      </w:r>
      <w:r>
        <w:rPr>
          <w:rFonts w:ascii="宋体" w:hAnsi="宋体" w:hint="eastAsia"/>
          <w:color w:val="3E3E3E"/>
          <w:sz w:val="28"/>
          <w:szCs w:val="28"/>
        </w:rPr>
        <w:t>月</w:t>
      </w:r>
      <w:r>
        <w:rPr>
          <w:rFonts w:ascii="宋体" w:hAnsi="宋体" w:hint="eastAsia"/>
          <w:color w:val="3E3E3E"/>
          <w:sz w:val="28"/>
          <w:szCs w:val="28"/>
        </w:rPr>
        <w:t>（具体时间另行通知</w:t>
      </w:r>
      <w:r>
        <w:rPr>
          <w:rFonts w:ascii="宋体" w:hAnsi="宋体" w:hint="eastAsia"/>
          <w:color w:val="3E3E3E"/>
          <w:sz w:val="28"/>
          <w:szCs w:val="28"/>
        </w:rPr>
        <w:t>)</w:t>
      </w:r>
      <w:r>
        <w:rPr>
          <w:rFonts w:ascii="宋体" w:hAnsi="宋体" w:hint="eastAsia"/>
          <w:color w:val="3E3E3E"/>
          <w:sz w:val="28"/>
          <w:szCs w:val="28"/>
        </w:rPr>
        <w:tab/>
      </w:r>
    </w:p>
    <w:p w:rsidR="009319D4" w:rsidRDefault="000C633A">
      <w:pPr>
        <w:pStyle w:val="a7"/>
        <w:spacing w:before="270" w:line="375" w:lineRule="atLeast"/>
        <w:rPr>
          <w:rFonts w:ascii="宋体" w:hAnsi="宋体"/>
          <w:sz w:val="28"/>
          <w:szCs w:val="28"/>
        </w:rPr>
      </w:pPr>
      <w:r>
        <w:rPr>
          <w:rFonts w:ascii="宋体" w:hAnsi="宋体" w:hint="eastAsia"/>
          <w:color w:val="3E3E3E"/>
          <w:sz w:val="28"/>
          <w:szCs w:val="28"/>
        </w:rPr>
        <w:t>（</w:t>
      </w:r>
      <w:r>
        <w:rPr>
          <w:rFonts w:ascii="宋体" w:hAnsi="宋体" w:hint="eastAsia"/>
          <w:color w:val="3E3E3E"/>
          <w:sz w:val="28"/>
          <w:szCs w:val="28"/>
        </w:rPr>
        <w:t>6</w:t>
      </w:r>
      <w:r>
        <w:rPr>
          <w:rFonts w:ascii="宋体" w:hAnsi="宋体" w:hint="eastAsia"/>
          <w:color w:val="3E3E3E"/>
          <w:sz w:val="28"/>
          <w:szCs w:val="28"/>
        </w:rPr>
        <w:t>）</w:t>
      </w:r>
      <w:r>
        <w:rPr>
          <w:rFonts w:ascii="宋体" w:hAnsi="宋体" w:hint="eastAsia"/>
          <w:color w:val="3E3E3E"/>
          <w:sz w:val="28"/>
          <w:szCs w:val="28"/>
        </w:rPr>
        <w:t>议标时间：开标后</w:t>
      </w:r>
      <w:r>
        <w:rPr>
          <w:rFonts w:ascii="宋体" w:hAnsi="宋体" w:hint="eastAsia"/>
          <w:color w:val="3E3E3E"/>
          <w:sz w:val="28"/>
          <w:szCs w:val="28"/>
        </w:rPr>
        <w:t>5</w:t>
      </w:r>
      <w:r>
        <w:rPr>
          <w:rFonts w:ascii="宋体" w:hAnsi="宋体" w:hint="eastAsia"/>
          <w:color w:val="3E3E3E"/>
          <w:sz w:val="28"/>
          <w:szCs w:val="28"/>
        </w:rPr>
        <w:t>日之内</w:t>
      </w:r>
    </w:p>
    <w:p w:rsidR="009319D4" w:rsidRDefault="000C633A">
      <w:pPr>
        <w:pStyle w:val="a7"/>
        <w:spacing w:before="270" w:line="375" w:lineRule="atLeast"/>
        <w:rPr>
          <w:sz w:val="32"/>
          <w:szCs w:val="32"/>
        </w:rPr>
      </w:pPr>
      <w:r>
        <w:rPr>
          <w:rFonts w:ascii="宋体" w:hAnsi="宋体" w:hint="eastAsia"/>
          <w:color w:val="3E3E3E"/>
          <w:sz w:val="28"/>
          <w:szCs w:val="28"/>
        </w:rPr>
        <w:lastRenderedPageBreak/>
        <w:t>（</w:t>
      </w:r>
      <w:r>
        <w:rPr>
          <w:rFonts w:ascii="宋体" w:hAnsi="宋体" w:hint="eastAsia"/>
          <w:color w:val="3E3E3E"/>
          <w:sz w:val="28"/>
          <w:szCs w:val="28"/>
        </w:rPr>
        <w:t>7</w:t>
      </w:r>
      <w:r>
        <w:rPr>
          <w:rFonts w:ascii="宋体" w:hAnsi="宋体" w:hint="eastAsia"/>
          <w:color w:val="3E3E3E"/>
          <w:sz w:val="28"/>
          <w:szCs w:val="28"/>
        </w:rPr>
        <w:t>）</w:t>
      </w:r>
      <w:r>
        <w:rPr>
          <w:rFonts w:ascii="宋体" w:hAnsi="宋体" w:hint="eastAsia"/>
          <w:color w:val="3E3E3E"/>
          <w:sz w:val="28"/>
          <w:szCs w:val="28"/>
        </w:rPr>
        <w:t>本次开标后将以同一城市取费标准做比价，来衡量各物流公司投标取费标准，并综合考察投标企业的服务水平和服务质量，最终确认中标单位</w:t>
      </w:r>
      <w:r>
        <w:rPr>
          <w:rFonts w:ascii="宋体" w:hAnsi="宋体" w:hint="eastAsia"/>
          <w:color w:val="3E3E3E"/>
          <w:sz w:val="28"/>
          <w:szCs w:val="28"/>
        </w:rPr>
        <w:t>。</w:t>
      </w:r>
    </w:p>
    <w:p w:rsidR="009319D4" w:rsidRDefault="000C633A">
      <w:pPr>
        <w:pStyle w:val="a7"/>
        <w:spacing w:before="270" w:line="375" w:lineRule="atLeast"/>
        <w:jc w:val="both"/>
        <w:rPr>
          <w:sz w:val="32"/>
          <w:szCs w:val="32"/>
        </w:rPr>
      </w:pPr>
      <w:r>
        <w:rPr>
          <w:rFonts w:hint="eastAsia"/>
          <w:sz w:val="32"/>
          <w:szCs w:val="32"/>
        </w:rPr>
        <w:t>附表</w:t>
      </w:r>
      <w:proofErr w:type="gramStart"/>
      <w:r>
        <w:rPr>
          <w:rFonts w:hint="eastAsia"/>
          <w:sz w:val="32"/>
          <w:szCs w:val="32"/>
        </w:rPr>
        <w:t>一</w:t>
      </w:r>
      <w:proofErr w:type="gramEnd"/>
      <w:r>
        <w:rPr>
          <w:rFonts w:hint="eastAsia"/>
          <w:sz w:val="32"/>
          <w:szCs w:val="32"/>
        </w:rPr>
        <w:t>:</w:t>
      </w:r>
    </w:p>
    <w:p w:rsidR="009319D4" w:rsidRDefault="000C633A">
      <w:pPr>
        <w:tabs>
          <w:tab w:val="left" w:pos="2770"/>
        </w:tabs>
        <w:jc w:val="center"/>
        <w:rPr>
          <w:b/>
          <w:sz w:val="52"/>
          <w:szCs w:val="52"/>
        </w:rPr>
      </w:pPr>
      <w:r>
        <w:rPr>
          <w:rFonts w:hint="eastAsia"/>
          <w:b/>
          <w:sz w:val="32"/>
          <w:szCs w:val="32"/>
        </w:rPr>
        <w:t>昆明市</w:t>
      </w:r>
      <w:proofErr w:type="gramStart"/>
      <w:r>
        <w:rPr>
          <w:rFonts w:hint="eastAsia"/>
          <w:b/>
          <w:sz w:val="32"/>
          <w:szCs w:val="32"/>
        </w:rPr>
        <w:t>内短驳业务</w:t>
      </w:r>
      <w:proofErr w:type="gramEnd"/>
      <w:r>
        <w:rPr>
          <w:rFonts w:hint="eastAsia"/>
          <w:b/>
          <w:sz w:val="32"/>
          <w:szCs w:val="32"/>
        </w:rPr>
        <w:t>报价表</w:t>
      </w:r>
    </w:p>
    <w:tbl>
      <w:tblPr>
        <w:tblW w:w="8770" w:type="dxa"/>
        <w:tblInd w:w="-15" w:type="dxa"/>
        <w:tblLayout w:type="fixed"/>
        <w:tblLook w:val="04A0" w:firstRow="1" w:lastRow="0" w:firstColumn="1" w:lastColumn="0" w:noHBand="0" w:noVBand="1"/>
      </w:tblPr>
      <w:tblGrid>
        <w:gridCol w:w="2108"/>
        <w:gridCol w:w="1559"/>
        <w:gridCol w:w="2693"/>
        <w:gridCol w:w="1418"/>
        <w:gridCol w:w="992"/>
      </w:tblGrid>
      <w:tr w:rsidR="009319D4" w:rsidTr="00A60DA4">
        <w:trPr>
          <w:trHeight w:val="240"/>
        </w:trPr>
        <w:tc>
          <w:tcPr>
            <w:tcW w:w="2108"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9319D4" w:rsidRDefault="000C633A">
            <w:pPr>
              <w:widowControl/>
              <w:jc w:val="center"/>
              <w:rPr>
                <w:rFonts w:ascii="宋体" w:hAnsi="宋体" w:cs="宋体"/>
                <w:kern w:val="0"/>
                <w:sz w:val="24"/>
              </w:rPr>
            </w:pPr>
            <w:r>
              <w:rPr>
                <w:rFonts w:ascii="宋体" w:hAnsi="宋体" w:cs="宋体" w:hint="eastAsia"/>
                <w:kern w:val="0"/>
                <w:sz w:val="24"/>
              </w:rPr>
              <w:t>始发地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9319D4" w:rsidRDefault="000C633A">
            <w:pPr>
              <w:widowControl/>
              <w:jc w:val="center"/>
              <w:rPr>
                <w:rFonts w:ascii="宋体" w:hAnsi="宋体" w:cs="宋体"/>
                <w:kern w:val="0"/>
                <w:sz w:val="24"/>
              </w:rPr>
            </w:pPr>
            <w:r>
              <w:rPr>
                <w:rFonts w:ascii="宋体" w:hAnsi="宋体" w:cs="宋体" w:hint="eastAsia"/>
                <w:kern w:val="0"/>
                <w:sz w:val="24"/>
              </w:rPr>
              <w:t>目的地</w:t>
            </w:r>
          </w:p>
        </w:tc>
        <w:tc>
          <w:tcPr>
            <w:tcW w:w="2693" w:type="dxa"/>
            <w:vMerge w:val="restart"/>
            <w:tcBorders>
              <w:top w:val="single" w:sz="4" w:space="0" w:color="auto"/>
              <w:left w:val="nil"/>
              <w:right w:val="single" w:sz="4" w:space="0" w:color="auto"/>
            </w:tcBorders>
          </w:tcPr>
          <w:p w:rsidR="009319D4" w:rsidRDefault="000C633A">
            <w:pPr>
              <w:widowControl/>
              <w:jc w:val="center"/>
              <w:rPr>
                <w:rFonts w:ascii="宋体" w:hAnsi="宋体" w:cs="宋体"/>
                <w:kern w:val="0"/>
                <w:sz w:val="24"/>
              </w:rPr>
            </w:pPr>
            <w:r>
              <w:rPr>
                <w:rFonts w:ascii="宋体" w:hAnsi="宋体" w:cs="宋体" w:hint="eastAsia"/>
                <w:kern w:val="0"/>
                <w:sz w:val="24"/>
              </w:rPr>
              <w:t>参考里程（单边公里数）</w:t>
            </w:r>
          </w:p>
          <w:p w:rsidR="009319D4" w:rsidRDefault="000C633A">
            <w:pPr>
              <w:widowControl/>
              <w:rPr>
                <w:rFonts w:ascii="宋体" w:hAnsi="宋体" w:cs="宋体"/>
                <w:kern w:val="0"/>
                <w:sz w:val="24"/>
              </w:rPr>
            </w:pPr>
            <w:r>
              <w:rPr>
                <w:rFonts w:ascii="宋体" w:hAnsi="宋体" w:cs="宋体" w:hint="eastAsia"/>
                <w:kern w:val="0"/>
                <w:sz w:val="24"/>
              </w:rPr>
              <w:t>注明：正常情况无双边运输，车辆</w:t>
            </w:r>
            <w:proofErr w:type="gramStart"/>
            <w:r>
              <w:rPr>
                <w:rFonts w:ascii="宋体" w:hAnsi="宋体" w:cs="宋体" w:hint="eastAsia"/>
                <w:kern w:val="0"/>
                <w:sz w:val="24"/>
              </w:rPr>
              <w:t>载质量</w:t>
            </w:r>
            <w:proofErr w:type="gramEnd"/>
            <w:r>
              <w:rPr>
                <w:rFonts w:ascii="宋体" w:hAnsi="宋体" w:cs="宋体"/>
                <w:kern w:val="0"/>
                <w:sz w:val="24"/>
              </w:rPr>
              <w:t>5</w:t>
            </w:r>
            <w:r>
              <w:rPr>
                <w:rFonts w:ascii="宋体" w:hAnsi="宋体" w:cs="宋体"/>
                <w:kern w:val="0"/>
                <w:sz w:val="24"/>
              </w:rPr>
              <w:t>吨起。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报价</w:t>
            </w:r>
          </w:p>
        </w:tc>
      </w:tr>
      <w:tr w:rsidR="009319D4" w:rsidTr="00A60DA4">
        <w:trPr>
          <w:trHeight w:val="240"/>
        </w:trPr>
        <w:tc>
          <w:tcPr>
            <w:tcW w:w="2108"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9319D4" w:rsidRDefault="009319D4">
            <w:pPr>
              <w:keepNext/>
              <w:keepLines/>
              <w:widowControl/>
              <w:spacing w:before="340" w:after="330" w:line="578" w:lineRule="auto"/>
              <w:jc w:val="left"/>
              <w:rPr>
                <w:rFonts w:ascii="宋体" w:hAnsi="宋体" w:cs="宋体"/>
                <w:kern w:val="0"/>
                <w:sz w:val="24"/>
              </w:rPr>
            </w:pPr>
          </w:p>
        </w:tc>
        <w:tc>
          <w:tcPr>
            <w:tcW w:w="1559"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9319D4" w:rsidRDefault="009319D4">
            <w:pPr>
              <w:keepNext/>
              <w:keepLines/>
              <w:widowControl/>
              <w:spacing w:before="340" w:after="330" w:line="578" w:lineRule="auto"/>
              <w:jc w:val="left"/>
              <w:rPr>
                <w:rFonts w:ascii="宋体" w:hAnsi="宋体" w:cs="宋体"/>
                <w:kern w:val="0"/>
                <w:sz w:val="24"/>
              </w:rPr>
            </w:pPr>
          </w:p>
        </w:tc>
        <w:tc>
          <w:tcPr>
            <w:tcW w:w="2693" w:type="dxa"/>
            <w:vMerge/>
            <w:tcBorders>
              <w:left w:val="nil"/>
              <w:bottom w:val="single" w:sz="4" w:space="0" w:color="auto"/>
              <w:right w:val="single" w:sz="4" w:space="0" w:color="auto"/>
            </w:tcBorders>
          </w:tcPr>
          <w:p w:rsidR="009319D4" w:rsidRDefault="009319D4">
            <w:pPr>
              <w:keepNext/>
              <w:keepLines/>
              <w:widowControl/>
              <w:spacing w:before="340" w:after="330" w:line="578" w:lineRule="auto"/>
              <w:jc w:val="center"/>
              <w:rPr>
                <w:rFonts w:ascii="宋体" w:hAnsi="宋体" w:cs="宋体"/>
                <w:kern w:val="0"/>
                <w:sz w:val="24"/>
              </w:rPr>
            </w:pPr>
          </w:p>
        </w:tc>
        <w:tc>
          <w:tcPr>
            <w:tcW w:w="141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体积</w:t>
            </w:r>
          </w:p>
          <w:p w:rsidR="009319D4" w:rsidRDefault="000C633A">
            <w:pPr>
              <w:widowControl/>
              <w:jc w:val="center"/>
              <w:rPr>
                <w:rFonts w:ascii="宋体" w:hAnsi="宋体" w:cs="宋体"/>
                <w:b/>
                <w:kern w:val="0"/>
                <w:sz w:val="24"/>
              </w:rPr>
            </w:pPr>
            <w:r>
              <w:rPr>
                <w:rFonts w:ascii="宋体" w:hAnsi="宋体" w:cs="宋体"/>
                <w:b/>
                <w:kern w:val="0"/>
                <w:sz w:val="24"/>
              </w:rPr>
              <w:t>(</w:t>
            </w:r>
            <w:r>
              <w:rPr>
                <w:rFonts w:ascii="宋体" w:hAnsi="宋体" w:cs="宋体"/>
                <w:b/>
                <w:kern w:val="0"/>
                <w:sz w:val="24"/>
              </w:rPr>
              <w:t>元</w:t>
            </w:r>
            <w:r>
              <w:rPr>
                <w:rFonts w:ascii="宋体" w:hAnsi="宋体" w:cs="宋体"/>
                <w:b/>
                <w:kern w:val="0"/>
                <w:sz w:val="24"/>
              </w:rPr>
              <w:t>/</w:t>
            </w:r>
            <w:r>
              <w:rPr>
                <w:rFonts w:ascii="宋体" w:hAnsi="宋体" w:cs="宋体"/>
                <w:b/>
                <w:kern w:val="0"/>
                <w:sz w:val="24"/>
              </w:rPr>
              <w:t>立方米</w:t>
            </w:r>
            <w:r>
              <w:rPr>
                <w:rFonts w:ascii="宋体" w:hAnsi="宋体" w:cs="宋体"/>
                <w:b/>
                <w:kern w:val="0"/>
                <w:sz w:val="24"/>
              </w:rPr>
              <w:t>)</w:t>
            </w:r>
          </w:p>
        </w:tc>
        <w:tc>
          <w:tcPr>
            <w:tcW w:w="992"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b/>
                <w:kern w:val="0"/>
                <w:sz w:val="24"/>
              </w:rPr>
            </w:pPr>
            <w:r>
              <w:rPr>
                <w:rFonts w:ascii="宋体" w:hAnsi="宋体" w:cs="宋体" w:hint="eastAsia"/>
                <w:b/>
                <w:kern w:val="0"/>
                <w:sz w:val="24"/>
              </w:rPr>
              <w:t>双边费用</w:t>
            </w: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昆明中药厂（南坝）</w:t>
            </w:r>
          </w:p>
        </w:tc>
        <w:tc>
          <w:tcPr>
            <w:tcW w:w="1559" w:type="dxa"/>
            <w:tcBorders>
              <w:top w:val="nil"/>
              <w:left w:val="nil"/>
              <w:bottom w:val="single" w:sz="4" w:space="0" w:color="auto"/>
              <w:right w:val="single" w:sz="4" w:space="0" w:color="auto"/>
            </w:tcBorders>
            <w:vAlign w:val="center"/>
          </w:tcPr>
          <w:p w:rsidR="009319D4" w:rsidRDefault="009319D4">
            <w:pPr>
              <w:jc w:val="center"/>
              <w:rPr>
                <w:rFonts w:ascii="仿宋_GB2312"/>
                <w:sz w:val="24"/>
              </w:rPr>
            </w:pPr>
          </w:p>
          <w:p w:rsidR="009319D4" w:rsidRDefault="000C633A">
            <w:pPr>
              <w:jc w:val="center"/>
              <w:rPr>
                <w:rFonts w:ascii="仿宋_GB2312"/>
                <w:sz w:val="24"/>
              </w:rPr>
            </w:pPr>
            <w:r>
              <w:rPr>
                <w:rFonts w:ascii="仿宋_GB2312" w:hint="eastAsia"/>
                <w:sz w:val="24"/>
              </w:rPr>
              <w:t>昆明经开区秋景路中铁八局仓库</w:t>
            </w:r>
          </w:p>
          <w:p w:rsidR="009319D4" w:rsidRDefault="009319D4">
            <w:pPr>
              <w:jc w:val="center"/>
              <w:rPr>
                <w:rFonts w:ascii="仿宋_GB2312"/>
                <w:sz w:val="24"/>
              </w:rPr>
            </w:pP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25</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请注明双向货运费用</w:t>
            </w: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0C633A">
            <w:pPr>
              <w:jc w:val="center"/>
              <w:rPr>
                <w:rFonts w:ascii="宋体" w:hAnsi="宋体" w:cs="宋体"/>
                <w:kern w:val="0"/>
                <w:sz w:val="24"/>
              </w:rPr>
            </w:pPr>
            <w:r>
              <w:rPr>
                <w:rFonts w:ascii="仿宋_GB2312" w:hint="eastAsia"/>
                <w:sz w:val="24"/>
              </w:rPr>
              <w:t>省医药公司</w:t>
            </w: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16</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鸿翔药业</w:t>
            </w: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5</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9319D4">
            <w:pPr>
              <w:jc w:val="center"/>
              <w:rPr>
                <w:rFonts w:ascii="仿宋_GB2312"/>
                <w:sz w:val="24"/>
              </w:rPr>
            </w:pPr>
          </w:p>
          <w:p w:rsidR="009319D4" w:rsidRDefault="000C633A">
            <w:pPr>
              <w:jc w:val="center"/>
              <w:rPr>
                <w:rFonts w:ascii="仿宋_GB2312"/>
                <w:sz w:val="24"/>
              </w:rPr>
            </w:pPr>
            <w:r>
              <w:rPr>
                <w:rFonts w:ascii="仿宋_GB2312" w:hint="eastAsia"/>
                <w:sz w:val="24"/>
              </w:rPr>
              <w:t>高新区附近医药公司</w:t>
            </w:r>
          </w:p>
          <w:p w:rsidR="009319D4" w:rsidRDefault="009319D4">
            <w:pPr>
              <w:jc w:val="center"/>
              <w:rPr>
                <w:rFonts w:ascii="仿宋_GB2312"/>
                <w:sz w:val="24"/>
              </w:rPr>
            </w:pP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45</w:t>
            </w:r>
          </w:p>
        </w:tc>
        <w:tc>
          <w:tcPr>
            <w:tcW w:w="1418" w:type="dxa"/>
            <w:tcBorders>
              <w:top w:val="nil"/>
              <w:left w:val="single" w:sz="4" w:space="0" w:color="auto"/>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0C633A">
            <w:pPr>
              <w:jc w:val="center"/>
              <w:rPr>
                <w:rFonts w:ascii="宋体" w:hAnsi="宋体" w:cs="宋体"/>
                <w:kern w:val="0"/>
                <w:sz w:val="24"/>
              </w:rPr>
            </w:pPr>
            <w:r>
              <w:rPr>
                <w:rFonts w:ascii="仿宋_GB2312" w:hint="eastAsia"/>
                <w:sz w:val="24"/>
              </w:rPr>
              <w:t>健之佳（东三环）</w:t>
            </w: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30</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0C633A">
            <w:pPr>
              <w:jc w:val="center"/>
              <w:rPr>
                <w:rFonts w:ascii="宋体" w:hAnsi="宋体" w:cs="宋体"/>
                <w:kern w:val="0"/>
                <w:sz w:val="24"/>
              </w:rPr>
            </w:pPr>
            <w:r>
              <w:rPr>
                <w:rFonts w:ascii="仿宋_GB2312" w:hint="eastAsia"/>
                <w:sz w:val="24"/>
              </w:rPr>
              <w:t>同丰</w:t>
            </w:r>
            <w:r>
              <w:rPr>
                <w:rFonts w:ascii="仿宋_GB2312" w:hint="eastAsia"/>
                <w:sz w:val="24"/>
              </w:rPr>
              <w:t>、东昌</w:t>
            </w:r>
            <w:r>
              <w:rPr>
                <w:rFonts w:ascii="仿宋_GB2312" w:hint="eastAsia"/>
                <w:sz w:val="24"/>
              </w:rPr>
              <w:t>（马街）</w:t>
            </w: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50</w:t>
            </w:r>
          </w:p>
        </w:tc>
        <w:tc>
          <w:tcPr>
            <w:tcW w:w="1418" w:type="dxa"/>
            <w:tcBorders>
              <w:top w:val="nil"/>
              <w:left w:val="single" w:sz="4" w:space="0" w:color="auto"/>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keepNext/>
              <w:keepLines/>
              <w:widowControl/>
              <w:spacing w:before="340" w:after="330"/>
              <w:jc w:val="center"/>
              <w:rPr>
                <w:rFonts w:ascii="宋体" w:hAnsi="宋体" w:cs="宋体"/>
                <w:kern w:val="0"/>
                <w:sz w:val="24"/>
              </w:rPr>
            </w:pPr>
          </w:p>
        </w:tc>
      </w:tr>
      <w:tr w:rsidR="009319D4" w:rsidTr="00A60DA4">
        <w:trPr>
          <w:trHeight w:val="1162"/>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仿宋_GB2312" w:hint="eastAsia"/>
                <w:sz w:val="24"/>
              </w:rPr>
              <w:t>昆明经开区秋景路中铁八局仓库</w:t>
            </w:r>
          </w:p>
        </w:tc>
        <w:tc>
          <w:tcPr>
            <w:tcW w:w="1559"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东骏（马街）</w:t>
            </w: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50</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r>
      <w:tr w:rsidR="009319D4" w:rsidTr="00A60DA4">
        <w:trPr>
          <w:trHeight w:val="240"/>
        </w:trPr>
        <w:tc>
          <w:tcPr>
            <w:tcW w:w="2108" w:type="dxa"/>
            <w:tcBorders>
              <w:top w:val="nil"/>
              <w:left w:val="single" w:sz="4" w:space="0" w:color="auto"/>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昆明中药厂（南坝）</w:t>
            </w:r>
          </w:p>
        </w:tc>
        <w:tc>
          <w:tcPr>
            <w:tcW w:w="1559" w:type="dxa"/>
            <w:tcBorders>
              <w:top w:val="nil"/>
              <w:left w:val="nil"/>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p w:rsidR="009319D4" w:rsidRDefault="000C633A">
            <w:pPr>
              <w:widowControl/>
              <w:jc w:val="center"/>
              <w:rPr>
                <w:rFonts w:ascii="宋体" w:hAnsi="宋体" w:cs="宋体"/>
                <w:kern w:val="0"/>
                <w:sz w:val="24"/>
              </w:rPr>
            </w:pPr>
            <w:r>
              <w:rPr>
                <w:rFonts w:ascii="宋体" w:hAnsi="宋体" w:cs="宋体" w:hint="eastAsia"/>
                <w:kern w:val="0"/>
                <w:sz w:val="24"/>
              </w:rPr>
              <w:t>公司生产基地（呈贡牛头山）</w:t>
            </w:r>
          </w:p>
          <w:p w:rsidR="009319D4" w:rsidRDefault="009319D4">
            <w:pPr>
              <w:widowControl/>
              <w:jc w:val="center"/>
              <w:rPr>
                <w:rFonts w:ascii="宋体" w:hAnsi="宋体" w:cs="宋体"/>
                <w:kern w:val="0"/>
                <w:sz w:val="24"/>
              </w:rPr>
            </w:pPr>
          </w:p>
        </w:tc>
        <w:tc>
          <w:tcPr>
            <w:tcW w:w="2693"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kern w:val="0"/>
                <w:sz w:val="24"/>
              </w:rPr>
              <w:t>30</w:t>
            </w:r>
          </w:p>
        </w:tc>
        <w:tc>
          <w:tcPr>
            <w:tcW w:w="1418" w:type="dxa"/>
            <w:tcBorders>
              <w:top w:val="nil"/>
              <w:left w:val="single" w:sz="4" w:space="0" w:color="auto"/>
              <w:bottom w:val="single" w:sz="4" w:space="0" w:color="auto"/>
              <w:right w:val="single" w:sz="4" w:space="0" w:color="auto"/>
            </w:tcBorders>
            <w:vAlign w:val="center"/>
          </w:tcPr>
          <w:p w:rsidR="009319D4" w:rsidRDefault="009319D4">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9319D4" w:rsidRDefault="000C633A">
            <w:pPr>
              <w:widowControl/>
              <w:jc w:val="center"/>
              <w:rPr>
                <w:rFonts w:ascii="宋体" w:hAnsi="宋体" w:cs="宋体"/>
                <w:kern w:val="0"/>
                <w:sz w:val="24"/>
              </w:rPr>
            </w:pPr>
            <w:r>
              <w:rPr>
                <w:rFonts w:ascii="宋体" w:hAnsi="宋体" w:cs="宋体" w:hint="eastAsia"/>
                <w:kern w:val="0"/>
                <w:sz w:val="24"/>
              </w:rPr>
              <w:t>请注明双向货运费用</w:t>
            </w:r>
          </w:p>
        </w:tc>
      </w:tr>
    </w:tbl>
    <w:p w:rsidR="009319D4" w:rsidRDefault="009319D4">
      <w:pPr>
        <w:tabs>
          <w:tab w:val="left" w:pos="2770"/>
        </w:tabs>
        <w:rPr>
          <w:sz w:val="32"/>
          <w:szCs w:val="32"/>
        </w:rPr>
      </w:pPr>
    </w:p>
    <w:p w:rsidR="009319D4" w:rsidRDefault="009319D4">
      <w:pPr>
        <w:tabs>
          <w:tab w:val="left" w:pos="2770"/>
        </w:tabs>
        <w:rPr>
          <w:sz w:val="32"/>
          <w:szCs w:val="32"/>
        </w:rPr>
      </w:pPr>
    </w:p>
    <w:p w:rsidR="009319D4" w:rsidRDefault="000C633A">
      <w:pPr>
        <w:pStyle w:val="a7"/>
        <w:spacing w:before="270" w:line="375" w:lineRule="atLeast"/>
        <w:jc w:val="both"/>
        <w:rPr>
          <w:sz w:val="32"/>
          <w:szCs w:val="32"/>
        </w:rPr>
      </w:pPr>
      <w:r>
        <w:rPr>
          <w:rFonts w:hint="eastAsia"/>
          <w:sz w:val="32"/>
          <w:szCs w:val="32"/>
        </w:rPr>
        <w:t>附表二</w:t>
      </w:r>
      <w:r>
        <w:rPr>
          <w:rFonts w:hint="eastAsia"/>
          <w:sz w:val="32"/>
          <w:szCs w:val="32"/>
        </w:rPr>
        <w:t>:</w:t>
      </w:r>
    </w:p>
    <w:p w:rsidR="009319D4" w:rsidRDefault="000C633A">
      <w:pPr>
        <w:tabs>
          <w:tab w:val="left" w:pos="2770"/>
        </w:tabs>
        <w:jc w:val="center"/>
        <w:rPr>
          <w:b/>
          <w:sz w:val="32"/>
          <w:szCs w:val="32"/>
        </w:rPr>
      </w:pPr>
      <w:r>
        <w:rPr>
          <w:rFonts w:hint="eastAsia"/>
          <w:b/>
          <w:sz w:val="32"/>
          <w:szCs w:val="32"/>
        </w:rPr>
        <w:t>昆明市短</w:t>
      </w:r>
      <w:proofErr w:type="gramStart"/>
      <w:r>
        <w:rPr>
          <w:rFonts w:hint="eastAsia"/>
          <w:b/>
          <w:sz w:val="32"/>
          <w:szCs w:val="32"/>
        </w:rPr>
        <w:t>驳业务</w:t>
      </w:r>
      <w:proofErr w:type="gramEnd"/>
      <w:r>
        <w:rPr>
          <w:rFonts w:hint="eastAsia"/>
          <w:b/>
          <w:sz w:val="32"/>
          <w:szCs w:val="32"/>
        </w:rPr>
        <w:t>包车报价表</w:t>
      </w:r>
    </w:p>
    <w:tbl>
      <w:tblPr>
        <w:tblpPr w:leftFromText="180" w:rightFromText="180" w:vertAnchor="text" w:horzAnchor="margin" w:tblpY="90"/>
        <w:tblW w:w="7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1701"/>
        <w:gridCol w:w="1559"/>
        <w:gridCol w:w="3544"/>
      </w:tblGrid>
      <w:tr w:rsidR="009319D4" w:rsidTr="000F5355">
        <w:tc>
          <w:tcPr>
            <w:tcW w:w="1101" w:type="dxa"/>
          </w:tcPr>
          <w:p w:rsidR="009319D4" w:rsidRDefault="000C633A">
            <w:pPr>
              <w:tabs>
                <w:tab w:val="left" w:pos="2770"/>
              </w:tabs>
              <w:jc w:val="center"/>
              <w:rPr>
                <w:sz w:val="32"/>
                <w:szCs w:val="32"/>
              </w:rPr>
            </w:pPr>
            <w:r>
              <w:rPr>
                <w:rFonts w:hint="eastAsia"/>
                <w:sz w:val="32"/>
                <w:szCs w:val="32"/>
              </w:rPr>
              <w:t>车型</w:t>
            </w:r>
          </w:p>
        </w:tc>
        <w:tc>
          <w:tcPr>
            <w:tcW w:w="1701" w:type="dxa"/>
          </w:tcPr>
          <w:p w:rsidR="009319D4" w:rsidRDefault="000C633A">
            <w:pPr>
              <w:tabs>
                <w:tab w:val="left" w:pos="2770"/>
              </w:tabs>
              <w:jc w:val="center"/>
              <w:rPr>
                <w:sz w:val="32"/>
                <w:szCs w:val="32"/>
              </w:rPr>
            </w:pPr>
            <w:r>
              <w:rPr>
                <w:rFonts w:hint="eastAsia"/>
                <w:sz w:val="32"/>
                <w:szCs w:val="32"/>
              </w:rPr>
              <w:t>实际载重</w:t>
            </w:r>
          </w:p>
        </w:tc>
        <w:tc>
          <w:tcPr>
            <w:tcW w:w="1559" w:type="dxa"/>
          </w:tcPr>
          <w:p w:rsidR="009319D4" w:rsidRDefault="000C633A">
            <w:pPr>
              <w:tabs>
                <w:tab w:val="left" w:pos="2770"/>
              </w:tabs>
              <w:jc w:val="center"/>
              <w:rPr>
                <w:sz w:val="32"/>
                <w:szCs w:val="32"/>
              </w:rPr>
            </w:pPr>
            <w:r>
              <w:rPr>
                <w:rFonts w:hint="eastAsia"/>
                <w:sz w:val="32"/>
                <w:szCs w:val="32"/>
              </w:rPr>
              <w:t>货箱体积</w:t>
            </w:r>
          </w:p>
        </w:tc>
        <w:tc>
          <w:tcPr>
            <w:tcW w:w="3544" w:type="dxa"/>
          </w:tcPr>
          <w:p w:rsidR="009319D4" w:rsidRDefault="000C633A">
            <w:pPr>
              <w:tabs>
                <w:tab w:val="left" w:pos="2770"/>
              </w:tabs>
              <w:jc w:val="center"/>
              <w:rPr>
                <w:sz w:val="32"/>
                <w:szCs w:val="32"/>
              </w:rPr>
            </w:pPr>
            <w:r>
              <w:rPr>
                <w:rFonts w:hint="eastAsia"/>
                <w:sz w:val="32"/>
                <w:szCs w:val="32"/>
              </w:rPr>
              <w:t>月度承包价（车</w:t>
            </w:r>
            <w:r>
              <w:rPr>
                <w:rFonts w:hint="eastAsia"/>
                <w:sz w:val="32"/>
                <w:szCs w:val="32"/>
              </w:rPr>
              <w:t>/</w:t>
            </w:r>
            <w:r>
              <w:rPr>
                <w:rFonts w:hint="eastAsia"/>
                <w:sz w:val="32"/>
                <w:szCs w:val="32"/>
              </w:rPr>
              <w:t>月）</w:t>
            </w:r>
          </w:p>
        </w:tc>
      </w:tr>
      <w:tr w:rsidR="009319D4" w:rsidTr="000F5355">
        <w:tc>
          <w:tcPr>
            <w:tcW w:w="1101" w:type="dxa"/>
          </w:tcPr>
          <w:p w:rsidR="009319D4" w:rsidRDefault="009319D4">
            <w:pPr>
              <w:keepNext/>
              <w:keepLines/>
              <w:tabs>
                <w:tab w:val="left" w:pos="2770"/>
              </w:tabs>
              <w:spacing w:before="340" w:after="330" w:line="578" w:lineRule="auto"/>
              <w:rPr>
                <w:sz w:val="32"/>
                <w:szCs w:val="32"/>
              </w:rPr>
            </w:pPr>
          </w:p>
        </w:tc>
        <w:tc>
          <w:tcPr>
            <w:tcW w:w="1701" w:type="dxa"/>
          </w:tcPr>
          <w:p w:rsidR="009319D4" w:rsidRDefault="009319D4">
            <w:pPr>
              <w:keepNext/>
              <w:keepLines/>
              <w:tabs>
                <w:tab w:val="left" w:pos="2770"/>
              </w:tabs>
              <w:spacing w:before="340" w:after="330" w:line="578" w:lineRule="auto"/>
              <w:rPr>
                <w:sz w:val="32"/>
                <w:szCs w:val="32"/>
              </w:rPr>
            </w:pPr>
          </w:p>
        </w:tc>
        <w:tc>
          <w:tcPr>
            <w:tcW w:w="1559" w:type="dxa"/>
          </w:tcPr>
          <w:p w:rsidR="009319D4" w:rsidRDefault="009319D4">
            <w:pPr>
              <w:keepNext/>
              <w:keepLines/>
              <w:tabs>
                <w:tab w:val="left" w:pos="2770"/>
              </w:tabs>
              <w:spacing w:before="340" w:after="330" w:line="578" w:lineRule="auto"/>
              <w:rPr>
                <w:sz w:val="32"/>
                <w:szCs w:val="32"/>
              </w:rPr>
            </w:pPr>
          </w:p>
        </w:tc>
        <w:tc>
          <w:tcPr>
            <w:tcW w:w="3544" w:type="dxa"/>
          </w:tcPr>
          <w:p w:rsidR="009319D4" w:rsidRDefault="009319D4">
            <w:pPr>
              <w:keepNext/>
              <w:keepLines/>
              <w:tabs>
                <w:tab w:val="left" w:pos="2770"/>
              </w:tabs>
              <w:spacing w:before="340" w:after="330" w:line="578" w:lineRule="auto"/>
              <w:rPr>
                <w:sz w:val="32"/>
                <w:szCs w:val="32"/>
              </w:rPr>
            </w:pPr>
          </w:p>
        </w:tc>
      </w:tr>
      <w:tr w:rsidR="009319D4" w:rsidTr="000F5355">
        <w:tc>
          <w:tcPr>
            <w:tcW w:w="1101" w:type="dxa"/>
          </w:tcPr>
          <w:p w:rsidR="009319D4" w:rsidRDefault="009319D4">
            <w:pPr>
              <w:keepNext/>
              <w:keepLines/>
              <w:tabs>
                <w:tab w:val="left" w:pos="2770"/>
              </w:tabs>
              <w:spacing w:before="340" w:after="330" w:line="578" w:lineRule="auto"/>
              <w:rPr>
                <w:sz w:val="32"/>
                <w:szCs w:val="32"/>
              </w:rPr>
            </w:pPr>
          </w:p>
        </w:tc>
        <w:tc>
          <w:tcPr>
            <w:tcW w:w="1701" w:type="dxa"/>
          </w:tcPr>
          <w:p w:rsidR="009319D4" w:rsidRDefault="009319D4">
            <w:pPr>
              <w:keepNext/>
              <w:keepLines/>
              <w:tabs>
                <w:tab w:val="left" w:pos="2770"/>
              </w:tabs>
              <w:spacing w:before="340" w:after="330" w:line="578" w:lineRule="auto"/>
              <w:rPr>
                <w:sz w:val="32"/>
                <w:szCs w:val="32"/>
              </w:rPr>
            </w:pPr>
          </w:p>
        </w:tc>
        <w:tc>
          <w:tcPr>
            <w:tcW w:w="1559" w:type="dxa"/>
          </w:tcPr>
          <w:p w:rsidR="009319D4" w:rsidRDefault="009319D4">
            <w:pPr>
              <w:keepNext/>
              <w:keepLines/>
              <w:tabs>
                <w:tab w:val="left" w:pos="2770"/>
              </w:tabs>
              <w:spacing w:before="340" w:after="330" w:line="578" w:lineRule="auto"/>
              <w:rPr>
                <w:sz w:val="32"/>
                <w:szCs w:val="32"/>
              </w:rPr>
            </w:pPr>
          </w:p>
        </w:tc>
        <w:tc>
          <w:tcPr>
            <w:tcW w:w="3544" w:type="dxa"/>
          </w:tcPr>
          <w:p w:rsidR="009319D4" w:rsidRDefault="009319D4">
            <w:pPr>
              <w:keepNext/>
              <w:keepLines/>
              <w:tabs>
                <w:tab w:val="left" w:pos="2770"/>
              </w:tabs>
              <w:spacing w:before="340" w:after="330" w:line="578" w:lineRule="auto"/>
              <w:rPr>
                <w:sz w:val="32"/>
                <w:szCs w:val="32"/>
              </w:rPr>
            </w:pPr>
          </w:p>
        </w:tc>
      </w:tr>
      <w:tr w:rsidR="009319D4" w:rsidTr="000F5355">
        <w:tc>
          <w:tcPr>
            <w:tcW w:w="1101" w:type="dxa"/>
          </w:tcPr>
          <w:p w:rsidR="009319D4" w:rsidRDefault="009319D4">
            <w:pPr>
              <w:keepNext/>
              <w:keepLines/>
              <w:tabs>
                <w:tab w:val="left" w:pos="2770"/>
              </w:tabs>
              <w:spacing w:before="340" w:after="330" w:line="578" w:lineRule="auto"/>
              <w:rPr>
                <w:sz w:val="32"/>
                <w:szCs w:val="32"/>
              </w:rPr>
            </w:pPr>
          </w:p>
        </w:tc>
        <w:tc>
          <w:tcPr>
            <w:tcW w:w="1701" w:type="dxa"/>
          </w:tcPr>
          <w:p w:rsidR="009319D4" w:rsidRDefault="009319D4">
            <w:pPr>
              <w:keepNext/>
              <w:keepLines/>
              <w:tabs>
                <w:tab w:val="left" w:pos="2770"/>
              </w:tabs>
              <w:spacing w:before="340" w:after="330" w:line="578" w:lineRule="auto"/>
              <w:rPr>
                <w:sz w:val="32"/>
                <w:szCs w:val="32"/>
              </w:rPr>
            </w:pPr>
          </w:p>
        </w:tc>
        <w:tc>
          <w:tcPr>
            <w:tcW w:w="1559" w:type="dxa"/>
          </w:tcPr>
          <w:p w:rsidR="009319D4" w:rsidRDefault="009319D4">
            <w:pPr>
              <w:keepNext/>
              <w:keepLines/>
              <w:tabs>
                <w:tab w:val="left" w:pos="2770"/>
              </w:tabs>
              <w:spacing w:before="340" w:after="330" w:line="578" w:lineRule="auto"/>
              <w:rPr>
                <w:sz w:val="32"/>
                <w:szCs w:val="32"/>
              </w:rPr>
            </w:pPr>
          </w:p>
        </w:tc>
        <w:tc>
          <w:tcPr>
            <w:tcW w:w="3544" w:type="dxa"/>
          </w:tcPr>
          <w:p w:rsidR="009319D4" w:rsidRDefault="009319D4">
            <w:pPr>
              <w:keepNext/>
              <w:keepLines/>
              <w:tabs>
                <w:tab w:val="left" w:pos="2770"/>
              </w:tabs>
              <w:spacing w:before="340" w:after="330" w:line="578" w:lineRule="auto"/>
              <w:rPr>
                <w:sz w:val="32"/>
                <w:szCs w:val="32"/>
              </w:rPr>
            </w:pPr>
          </w:p>
        </w:tc>
      </w:tr>
      <w:tr w:rsidR="009319D4" w:rsidTr="000F5355">
        <w:tc>
          <w:tcPr>
            <w:tcW w:w="1101" w:type="dxa"/>
          </w:tcPr>
          <w:p w:rsidR="009319D4" w:rsidRDefault="009319D4">
            <w:pPr>
              <w:keepNext/>
              <w:keepLines/>
              <w:tabs>
                <w:tab w:val="left" w:pos="2770"/>
              </w:tabs>
              <w:spacing w:before="340" w:after="330" w:line="578" w:lineRule="auto"/>
              <w:rPr>
                <w:sz w:val="32"/>
                <w:szCs w:val="32"/>
              </w:rPr>
            </w:pPr>
          </w:p>
        </w:tc>
        <w:tc>
          <w:tcPr>
            <w:tcW w:w="1701" w:type="dxa"/>
          </w:tcPr>
          <w:p w:rsidR="009319D4" w:rsidRDefault="009319D4">
            <w:pPr>
              <w:keepNext/>
              <w:keepLines/>
              <w:tabs>
                <w:tab w:val="left" w:pos="2770"/>
              </w:tabs>
              <w:spacing w:before="340" w:after="330" w:line="578" w:lineRule="auto"/>
              <w:rPr>
                <w:sz w:val="32"/>
                <w:szCs w:val="32"/>
              </w:rPr>
            </w:pPr>
          </w:p>
        </w:tc>
        <w:tc>
          <w:tcPr>
            <w:tcW w:w="1559" w:type="dxa"/>
          </w:tcPr>
          <w:p w:rsidR="009319D4" w:rsidRDefault="009319D4">
            <w:pPr>
              <w:keepNext/>
              <w:keepLines/>
              <w:tabs>
                <w:tab w:val="left" w:pos="2770"/>
              </w:tabs>
              <w:spacing w:before="340" w:after="330" w:line="578" w:lineRule="auto"/>
              <w:rPr>
                <w:sz w:val="32"/>
                <w:szCs w:val="32"/>
              </w:rPr>
            </w:pPr>
          </w:p>
        </w:tc>
        <w:tc>
          <w:tcPr>
            <w:tcW w:w="3544" w:type="dxa"/>
          </w:tcPr>
          <w:p w:rsidR="009319D4" w:rsidRDefault="009319D4">
            <w:pPr>
              <w:keepNext/>
              <w:keepLines/>
              <w:tabs>
                <w:tab w:val="left" w:pos="2770"/>
              </w:tabs>
              <w:spacing w:before="340" w:after="330" w:line="578" w:lineRule="auto"/>
              <w:rPr>
                <w:sz w:val="32"/>
                <w:szCs w:val="32"/>
              </w:rPr>
            </w:pPr>
          </w:p>
        </w:tc>
      </w:tr>
    </w:tbl>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9319D4">
      <w:pPr>
        <w:tabs>
          <w:tab w:val="left" w:pos="2770"/>
        </w:tabs>
        <w:rPr>
          <w:sz w:val="32"/>
          <w:szCs w:val="32"/>
        </w:rPr>
      </w:pPr>
    </w:p>
    <w:p w:rsidR="009319D4" w:rsidRDefault="000C633A">
      <w:pPr>
        <w:tabs>
          <w:tab w:val="left" w:pos="2770"/>
        </w:tabs>
        <w:rPr>
          <w:sz w:val="32"/>
          <w:szCs w:val="32"/>
        </w:rPr>
      </w:pPr>
      <w:r>
        <w:rPr>
          <w:rFonts w:hint="eastAsia"/>
          <w:sz w:val="32"/>
          <w:szCs w:val="32"/>
        </w:rPr>
        <w:t>附表三：</w:t>
      </w:r>
    </w:p>
    <w:tbl>
      <w:tblPr>
        <w:tblW w:w="7812" w:type="dxa"/>
        <w:tblLayout w:type="fixed"/>
        <w:tblCellMar>
          <w:top w:w="15" w:type="dxa"/>
          <w:left w:w="15" w:type="dxa"/>
          <w:bottom w:w="15" w:type="dxa"/>
          <w:right w:w="15" w:type="dxa"/>
        </w:tblCellMar>
        <w:tblLook w:val="04A0" w:firstRow="1" w:lastRow="0" w:firstColumn="1" w:lastColumn="0" w:noHBand="0" w:noVBand="1"/>
      </w:tblPr>
      <w:tblGrid>
        <w:gridCol w:w="1058"/>
        <w:gridCol w:w="998"/>
        <w:gridCol w:w="1617"/>
        <w:gridCol w:w="1479"/>
        <w:gridCol w:w="1480"/>
        <w:gridCol w:w="1180"/>
      </w:tblGrid>
      <w:tr w:rsidR="009319D4" w:rsidTr="000F5355">
        <w:trPr>
          <w:trHeight w:val="405"/>
        </w:trPr>
        <w:tc>
          <w:tcPr>
            <w:tcW w:w="7812" w:type="dxa"/>
            <w:gridSpan w:val="6"/>
            <w:shd w:val="clear" w:color="auto" w:fill="auto"/>
            <w:vAlign w:val="center"/>
          </w:tcPr>
          <w:p w:rsidR="009319D4" w:rsidRDefault="000C633A">
            <w:pPr>
              <w:widowControl/>
              <w:jc w:val="center"/>
              <w:textAlignment w:val="center"/>
              <w:rPr>
                <w:rFonts w:ascii="Helvetica Neue" w:eastAsia="Helvetica Neue" w:hAnsi="Helvetica Neue" w:cs="Helvetica Neue"/>
                <w:b/>
                <w:color w:val="000000"/>
                <w:sz w:val="31"/>
                <w:szCs w:val="31"/>
              </w:rPr>
            </w:pPr>
            <w:r>
              <w:rPr>
                <w:rFonts w:ascii="Helvetica Neue" w:eastAsia="Helvetica Neue" w:hAnsi="Helvetica Neue" w:cs="Helvetica Neue"/>
                <w:b/>
                <w:color w:val="000000"/>
                <w:kern w:val="0"/>
                <w:sz w:val="31"/>
                <w:szCs w:val="31"/>
                <w:lang w:bidi="ar"/>
              </w:rPr>
              <w:t>*******</w:t>
            </w:r>
            <w:r>
              <w:rPr>
                <w:rStyle w:val="font11"/>
                <w:rFonts w:hint="default"/>
                <w:lang w:bidi="ar"/>
              </w:rPr>
              <w:t>物流公司投标报价表</w:t>
            </w: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行政区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省份</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到站</w:t>
            </w:r>
          </w:p>
        </w:tc>
        <w:tc>
          <w:tcPr>
            <w:tcW w:w="2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报价</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到货时限</w:t>
            </w: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重量</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体积</w:t>
            </w: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480"/>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元</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千克）</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元</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立方米</w:t>
            </w:r>
            <w:r>
              <w:rPr>
                <w:rFonts w:ascii="宋体" w:hAnsi="宋体" w:cs="宋体" w:hint="eastAsia"/>
                <w:b/>
                <w:color w:val="000000"/>
                <w:kern w:val="0"/>
                <w:sz w:val="20"/>
                <w:szCs w:val="20"/>
                <w:lang w:bidi="ar"/>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（天）</w:t>
            </w: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中南地区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广东省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东莞市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佛山市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广州市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惠州市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江门市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揭阳市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茂名市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梅州市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普宁市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汕头市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韶关市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深圳市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湛江市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中山市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珠海市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广西省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东兴市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桂林市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贺州市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柳州市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梧州市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玉林市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海南省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海口市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三亚市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琼海市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河南省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郑州市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安阳市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焦作市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洛阳市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漯河市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濮阳市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三门峡市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新乡市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信阳市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开封市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湖北省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安陆市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恩施市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汉口市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黄冈市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黄石市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proofErr w:type="gramStart"/>
            <w:r>
              <w:rPr>
                <w:rFonts w:ascii="宋体" w:hAnsi="宋体" w:cs="宋体" w:hint="eastAsia"/>
                <w:b/>
                <w:color w:val="000000"/>
                <w:kern w:val="0"/>
                <w:sz w:val="22"/>
                <w:szCs w:val="22"/>
                <w:lang w:bidi="ar"/>
              </w:rPr>
              <w:t>荆</w:t>
            </w:r>
            <w:proofErr w:type="gramEnd"/>
            <w:r>
              <w:rPr>
                <w:rFonts w:ascii="宋体" w:hAnsi="宋体" w:cs="宋体" w:hint="eastAsia"/>
                <w:b/>
                <w:color w:val="000000"/>
                <w:kern w:val="0"/>
                <w:sz w:val="22"/>
                <w:szCs w:val="22"/>
                <w:lang w:bidi="ar"/>
              </w:rPr>
              <w:t>门市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荆州市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潜江市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十堰市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随州市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武昌市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武汉市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咸宁市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襄阳市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孝感市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宜昌市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湖南省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常德市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衡阳市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怀化市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娄底市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邵阳市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湘潭市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永州市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岳阳市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张家界市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长沙市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株洲市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西南地区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贵州省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毕节市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贵阳市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铜仁市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兴义市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遵义市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四川省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成都市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proofErr w:type="gramStart"/>
            <w:r>
              <w:rPr>
                <w:rFonts w:ascii="宋体" w:hAnsi="宋体" w:cs="宋体" w:hint="eastAsia"/>
                <w:b/>
                <w:color w:val="000000"/>
                <w:kern w:val="0"/>
                <w:sz w:val="22"/>
                <w:szCs w:val="22"/>
                <w:lang w:bidi="ar"/>
              </w:rPr>
              <w:t>达州市</w:t>
            </w:r>
            <w:proofErr w:type="gramEnd"/>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德阳市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都匀市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广安市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广元市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阆中市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乐山市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泸州市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绵阳市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南充市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内江市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攀枝花市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遂宁市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西昌市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雅安市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宜宾市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资阳市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自贡市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重庆</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重庆市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西北地区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甘肃省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嘉峪关市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兰州市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平凉市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天水市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武威市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宁夏</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固原市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银川市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青海省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西宁市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陕西省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汉中市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西安市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咸阳市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新疆</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阿克苏市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哈密市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库尔勒市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石河子</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乌鲁木齐</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伊犁市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伊宁市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华东地区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安徽省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蚌埠市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滁州市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阜阳市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合肥市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界首市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六安市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芜湖市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福建省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福州市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龙岩市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莆田市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泉州市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三明市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厦门市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漳州市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江苏省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常熟市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常州市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淮安市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江阴市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昆山市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连云港市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南京市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南通市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如皋市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苏州市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泰州市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无锡市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宿迁市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徐州市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盐城市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扬州市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镇江市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江西省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德兴市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丰城市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抚州市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赣州市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高安市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吉安市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九江市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南昌市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萍乡市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瑞昌市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上饶市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新余市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宜春市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樟树市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山东省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安丘市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菏泽市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济南市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济宁市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廊坊市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聊城市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临沂市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青岛市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日照市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烟台市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枣庄市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章丘市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淄博市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上海</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上海市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浙江省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海宁市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杭州市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湖州市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嘉兴市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建德市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江山市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金华市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丽水市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宁波市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平湖市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衢州市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绍兴市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台州市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温岭市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温州市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华北地区</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北京</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北京市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河北省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霸州市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保定市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沧州市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承德市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邯郸市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衡水市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300"/>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冀州市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秦皇岛市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石家庄市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唐山市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内蒙古</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巴彦</w:t>
            </w:r>
            <w:proofErr w:type="gramStart"/>
            <w:r>
              <w:rPr>
                <w:rFonts w:ascii="宋体" w:hAnsi="宋体" w:cs="宋体" w:hint="eastAsia"/>
                <w:b/>
                <w:color w:val="000000"/>
                <w:kern w:val="0"/>
                <w:sz w:val="22"/>
                <w:szCs w:val="22"/>
                <w:lang w:bidi="ar"/>
              </w:rPr>
              <w:t>淖尔市</w:t>
            </w:r>
            <w:proofErr w:type="gramEnd"/>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包头市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赤峰市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呼和浩特市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呼伦贝尔市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通辽市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2"/>
                <w:szCs w:val="22"/>
              </w:rPr>
            </w:pPr>
            <w:r>
              <w:rPr>
                <w:rFonts w:ascii="宋体" w:hAnsi="宋体" w:cs="宋体" w:hint="eastAsia"/>
                <w:b/>
                <w:color w:val="333333"/>
                <w:kern w:val="0"/>
                <w:sz w:val="22"/>
                <w:szCs w:val="22"/>
                <w:lang w:bidi="ar"/>
              </w:rPr>
              <w:t>山西省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proofErr w:type="gramStart"/>
            <w:r>
              <w:rPr>
                <w:rFonts w:ascii="宋体" w:hAnsi="宋体" w:cs="宋体" w:hint="eastAsia"/>
                <w:b/>
                <w:color w:val="000000"/>
                <w:kern w:val="0"/>
                <w:sz w:val="22"/>
                <w:szCs w:val="22"/>
                <w:lang w:bidi="ar"/>
              </w:rPr>
              <w:t>晋中市</w:t>
            </w:r>
            <w:proofErr w:type="gramEnd"/>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太原市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天津</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天津市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2"/>
                <w:szCs w:val="22"/>
              </w:rPr>
            </w:pPr>
          </w:p>
        </w:tc>
      </w:tr>
      <w:tr w:rsidR="009319D4" w:rsidTr="000F5355">
        <w:trPr>
          <w:trHeight w:val="285"/>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东北地区</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333333"/>
                <w:sz w:val="24"/>
              </w:rPr>
            </w:pPr>
            <w:r>
              <w:rPr>
                <w:rFonts w:ascii="宋体" w:hAnsi="宋体" w:cs="宋体" w:hint="eastAsia"/>
                <w:b/>
                <w:color w:val="333333"/>
                <w:kern w:val="0"/>
                <w:sz w:val="24"/>
                <w:lang w:bidi="ar"/>
              </w:rPr>
              <w:t>黑龙江省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大庆市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哈尔滨市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鹤岗市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鸡西市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佳木斯市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牡丹江市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宁安市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七台河市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齐齐哈尔市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绥化市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333333"/>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伊春市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吉林省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白城市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白山市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德惠市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珲春市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吉林市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辽源市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龙井市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梅河口市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舒兰市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松原市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通化市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四平市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延边市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延吉市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长春市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辽宁省</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鞍山市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北镇市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本溪市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朝阳市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大连市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丹东市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proofErr w:type="gramStart"/>
            <w:r>
              <w:rPr>
                <w:rFonts w:ascii="宋体" w:hAnsi="宋体" w:cs="宋体" w:hint="eastAsia"/>
                <w:b/>
                <w:color w:val="000000"/>
                <w:kern w:val="0"/>
                <w:sz w:val="24"/>
                <w:lang w:bidi="ar"/>
              </w:rPr>
              <w:t>房店市</w:t>
            </w:r>
            <w:proofErr w:type="gramEnd"/>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抚顺市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阜新市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海城市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葫芦岛市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锦州市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辽阳市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盘锦市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普兰店市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bookmarkStart w:id="0" w:name="_GoBack"/>
        <w:bookmarkEnd w:id="0"/>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沈阳市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瓦房店市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新民市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r w:rsidR="009319D4" w:rsidTr="000F5355">
        <w:trPr>
          <w:trHeight w:val="285"/>
        </w:trPr>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0C633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营口市</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9D4" w:rsidRDefault="009319D4">
            <w:pPr>
              <w:jc w:val="center"/>
              <w:rPr>
                <w:rFonts w:ascii="宋体" w:hAnsi="宋体" w:cs="宋体"/>
                <w:b/>
                <w:color w:val="000000"/>
                <w:sz w:val="24"/>
              </w:rPr>
            </w:pPr>
          </w:p>
        </w:tc>
      </w:tr>
    </w:tbl>
    <w:p w:rsidR="009319D4" w:rsidRDefault="009319D4">
      <w:pPr>
        <w:tabs>
          <w:tab w:val="left" w:pos="2770"/>
        </w:tabs>
        <w:rPr>
          <w:sz w:val="32"/>
          <w:szCs w:val="32"/>
        </w:rPr>
      </w:pPr>
    </w:p>
    <w:sectPr w:rsidR="009319D4">
      <w:headerReference w:type="default" r:id="rId12"/>
      <w:pgSz w:w="11850" w:h="16783"/>
      <w:pgMar w:top="471" w:right="924" w:bottom="471"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3A" w:rsidRDefault="000C633A">
      <w:r>
        <w:separator/>
      </w:r>
    </w:p>
  </w:endnote>
  <w:endnote w:type="continuationSeparator" w:id="0">
    <w:p w:rsidR="000C633A" w:rsidRDefault="000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Helvetica Neue">
    <w:altName w:val="Courier New"/>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3A" w:rsidRDefault="000C633A">
      <w:r>
        <w:separator/>
      </w:r>
    </w:p>
  </w:footnote>
  <w:footnote w:type="continuationSeparator" w:id="0">
    <w:p w:rsidR="000C633A" w:rsidRDefault="000C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4" w:rsidRDefault="000C633A">
    <w:pPr>
      <w:pStyle w:val="2"/>
      <w:widowControl/>
      <w:pBdr>
        <w:bottom w:val="single" w:sz="6" w:space="7" w:color="E7E7EB"/>
      </w:pBdr>
      <w:spacing w:before="0" w:beforeAutospacing="0" w:after="75" w:afterAutospacing="0" w:line="18" w:lineRule="atLeast"/>
      <w:rPr>
        <w:rFonts w:hint="default"/>
      </w:rPr>
    </w:pPr>
    <w:r>
      <w:rPr>
        <w:rFonts w:ascii="Times New Roman" w:hAnsi="Times New Roman" w:cs="Times New Roman"/>
        <w:noProof/>
        <w:kern w:val="2"/>
        <w:sz w:val="18"/>
        <w:szCs w:val="18"/>
      </w:rPr>
      <w:drawing>
        <wp:inline distT="0" distB="0" distL="114300" distR="114300">
          <wp:extent cx="352425" cy="400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lum/>
                  </a:blip>
                  <a:srcRect l="25385" t="18462" r="23077" b="16154"/>
                  <a:stretch>
                    <a:fillRect/>
                  </a:stretch>
                </pic:blipFill>
                <pic:spPr>
                  <a:xfrm>
                    <a:off x="0" y="0"/>
                    <a:ext cx="352425" cy="400050"/>
                  </a:xfrm>
                  <a:prstGeom prst="rect">
                    <a:avLst/>
                  </a:prstGeom>
                  <a:noFill/>
                  <a:ln w="9525">
                    <a:noFill/>
                  </a:ln>
                </pic:spPr>
              </pic:pic>
            </a:graphicData>
          </a:graphic>
        </wp:inline>
      </w:drawing>
    </w:r>
    <w:r>
      <w:rPr>
        <w:lang w:val="zh-CN"/>
      </w:rPr>
      <w:t xml:space="preserve"> </w:t>
    </w:r>
    <w:r>
      <w:rPr>
        <w:rFonts w:ascii="Helvetica Neue" w:eastAsia="Helvetica Neue" w:hAnsi="Helvetica Neue" w:cs="Helvetica Neue" w:hint="default"/>
        <w:color w:val="000000"/>
        <w:sz w:val="30"/>
        <w:szCs w:val="30"/>
      </w:rPr>
      <w:t>昆中药</w:t>
    </w:r>
    <w:r>
      <w:rPr>
        <w:rFonts w:ascii="Helvetica Neue" w:eastAsia="Helvetica Neue" w:hAnsi="Helvetica Neue" w:cs="Helvetica Neue" w:hint="default"/>
        <w:color w:val="000000"/>
        <w:sz w:val="30"/>
        <w:szCs w:val="30"/>
      </w:rPr>
      <w:t>——201</w:t>
    </w:r>
    <w:r>
      <w:rPr>
        <w:rFonts w:ascii="Helvetica Neue" w:hAnsi="Helvetica Neue" w:cs="Helvetica Neue"/>
        <w:color w:val="000000"/>
        <w:sz w:val="30"/>
        <w:szCs w:val="30"/>
      </w:rPr>
      <w:t>7</w:t>
    </w:r>
    <w:r>
      <w:rPr>
        <w:rFonts w:ascii="Helvetica Neue" w:eastAsia="Helvetica Neue" w:hAnsi="Helvetica Neue" w:cs="Helvetica Neue" w:hint="default"/>
        <w:color w:val="000000"/>
        <w:sz w:val="30"/>
        <w:szCs w:val="30"/>
      </w:rPr>
      <w:t>年度物流运输招标公告</w:t>
    </w:r>
  </w:p>
  <w:p w:rsidR="009319D4" w:rsidRDefault="009319D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3294"/>
    <w:multiLevelType w:val="singleLevel"/>
    <w:tmpl w:val="557A3294"/>
    <w:lvl w:ilvl="0">
      <w:start w:val="2"/>
      <w:numFmt w:val="chineseCounting"/>
      <w:suff w:val="nothing"/>
      <w:lvlText w:val="%1、"/>
      <w:lvlJc w:val="left"/>
    </w:lvl>
  </w:abstractNum>
  <w:abstractNum w:abstractNumId="1">
    <w:nsid w:val="557A342A"/>
    <w:multiLevelType w:val="singleLevel"/>
    <w:tmpl w:val="557A342A"/>
    <w:lvl w:ilvl="0">
      <w:start w:val="1"/>
      <w:numFmt w:val="decimal"/>
      <w:suff w:val="nothing"/>
      <w:lvlText w:val="（%1）"/>
      <w:lvlJc w:val="left"/>
    </w:lvl>
  </w:abstractNum>
  <w:abstractNum w:abstractNumId="2">
    <w:nsid w:val="557A5C80"/>
    <w:multiLevelType w:val="singleLevel"/>
    <w:tmpl w:val="557A5C80"/>
    <w:lvl w:ilvl="0">
      <w:start w:val="1"/>
      <w:numFmt w:val="decimal"/>
      <w:suff w:val="nothing"/>
      <w:lvlText w:val="（%1）"/>
      <w:lvlJc w:val="left"/>
    </w:lvl>
  </w:abstractNum>
  <w:abstractNum w:abstractNumId="3">
    <w:nsid w:val="557A7667"/>
    <w:multiLevelType w:val="singleLevel"/>
    <w:tmpl w:val="557A7667"/>
    <w:lvl w:ilvl="0">
      <w:start w:val="1"/>
      <w:numFmt w:val="decimal"/>
      <w:suff w:val="nothing"/>
      <w:lvlText w:val="（%1）"/>
      <w:lvlJc w:val="left"/>
    </w:lvl>
  </w:abstractNum>
  <w:abstractNum w:abstractNumId="4">
    <w:nsid w:val="557A7874"/>
    <w:multiLevelType w:val="singleLevel"/>
    <w:tmpl w:val="557A7874"/>
    <w:lvl w:ilvl="0">
      <w:start w:val="1"/>
      <w:numFmt w:val="decimal"/>
      <w:suff w:val="nothing"/>
      <w:lvlText w:val="（%1）"/>
      <w:lvlJc w:val="left"/>
    </w:lvl>
  </w:abstractNum>
  <w:abstractNum w:abstractNumId="5">
    <w:nsid w:val="64F12C98"/>
    <w:multiLevelType w:val="multilevel"/>
    <w:tmpl w:val="64F12C98"/>
    <w:lvl w:ilvl="0">
      <w:numFmt w:val="none"/>
      <w:lvlText w:val="一、"/>
      <w:lvlJc w:val="left"/>
      <w:pPr>
        <w:tabs>
          <w:tab w:val="left" w:pos="1080"/>
        </w:tabs>
        <w:ind w:left="108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33A"/>
    <w:rsid w:val="000F5355"/>
    <w:rsid w:val="00172A27"/>
    <w:rsid w:val="002F31A5"/>
    <w:rsid w:val="0040260E"/>
    <w:rsid w:val="004B3893"/>
    <w:rsid w:val="00570D2F"/>
    <w:rsid w:val="00571A89"/>
    <w:rsid w:val="00640C9B"/>
    <w:rsid w:val="006C3FCA"/>
    <w:rsid w:val="007B3339"/>
    <w:rsid w:val="008B3EB1"/>
    <w:rsid w:val="009319D4"/>
    <w:rsid w:val="00A4398F"/>
    <w:rsid w:val="00A60DA4"/>
    <w:rsid w:val="02262316"/>
    <w:rsid w:val="126855B3"/>
    <w:rsid w:val="12A63CA4"/>
    <w:rsid w:val="12BB03C6"/>
    <w:rsid w:val="12E11BE0"/>
    <w:rsid w:val="13287ED9"/>
    <w:rsid w:val="13895E16"/>
    <w:rsid w:val="16134C45"/>
    <w:rsid w:val="164A731D"/>
    <w:rsid w:val="190C23A4"/>
    <w:rsid w:val="19CF3767"/>
    <w:rsid w:val="1FD91F32"/>
    <w:rsid w:val="21C76D7B"/>
    <w:rsid w:val="23BA17BB"/>
    <w:rsid w:val="24C0677B"/>
    <w:rsid w:val="25763544"/>
    <w:rsid w:val="288F421B"/>
    <w:rsid w:val="2F6E4FE8"/>
    <w:rsid w:val="314C4FED"/>
    <w:rsid w:val="32C957DF"/>
    <w:rsid w:val="3699519F"/>
    <w:rsid w:val="3A853A98"/>
    <w:rsid w:val="3B181801"/>
    <w:rsid w:val="3BFC52F7"/>
    <w:rsid w:val="3E301A13"/>
    <w:rsid w:val="3EA70758"/>
    <w:rsid w:val="3FA141F3"/>
    <w:rsid w:val="41BE7F49"/>
    <w:rsid w:val="45BB0276"/>
    <w:rsid w:val="48B25D55"/>
    <w:rsid w:val="49202B06"/>
    <w:rsid w:val="4C226976"/>
    <w:rsid w:val="4CCF7D94"/>
    <w:rsid w:val="4D9E38E4"/>
    <w:rsid w:val="4E3605DF"/>
    <w:rsid w:val="4F1B40D5"/>
    <w:rsid w:val="524175C0"/>
    <w:rsid w:val="567B29ED"/>
    <w:rsid w:val="595D3DAB"/>
    <w:rsid w:val="5E325597"/>
    <w:rsid w:val="60E9228D"/>
    <w:rsid w:val="61A11A3C"/>
    <w:rsid w:val="634A2CF1"/>
    <w:rsid w:val="64176BC2"/>
    <w:rsid w:val="642C6B67"/>
    <w:rsid w:val="647911E5"/>
    <w:rsid w:val="6B6574BF"/>
    <w:rsid w:val="6C5164C2"/>
    <w:rsid w:val="75075100"/>
    <w:rsid w:val="76897E06"/>
    <w:rsid w:val="7B683207"/>
    <w:rsid w:val="7C5B19B2"/>
    <w:rsid w:val="7C821467"/>
    <w:rsid w:val="7CE95E7D"/>
    <w:rsid w:val="7F392BC8"/>
    <w:rsid w:val="7FA9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480"/>
    </w:pPr>
    <w:rPr>
      <w:sz w:val="24"/>
    </w:rPr>
  </w:style>
  <w:style w:type="paragraph" w:styleId="a4">
    <w:name w:val="Balloon Text"/>
    <w:basedOn w:val="a"/>
    <w:semiHidden/>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wordWrap w:val="0"/>
      <w:spacing w:line="432" w:lineRule="auto"/>
      <w:jc w:val="left"/>
    </w:pPr>
    <w:rPr>
      <w:rFonts w:ascii="ˎ̥" w:hAnsi="ˎ̥" w:cs="宋体"/>
      <w:kern w:val="0"/>
      <w:sz w:val="18"/>
      <w:szCs w:val="18"/>
    </w:rPr>
  </w:style>
  <w:style w:type="character" w:styleId="a8">
    <w:name w:val="Strong"/>
    <w:basedOn w:val="a0"/>
    <w:qFormat/>
    <w:rPr>
      <w:b/>
    </w:rPr>
  </w:style>
  <w:style w:type="character" w:styleId="a9">
    <w:name w:val="Emphasis"/>
    <w:basedOn w:val="a0"/>
    <w:qFormat/>
    <w:rPr>
      <w:i/>
    </w:rPr>
  </w:style>
  <w:style w:type="character" w:styleId="aa">
    <w:name w:val="Hyperlink"/>
    <w:basedOn w:val="a0"/>
    <w:uiPriority w:val="99"/>
    <w:unhideWhenUsed/>
    <w:qFormat/>
    <w:rPr>
      <w:color w:val="0000FF"/>
      <w:u w:val="single"/>
    </w:rPr>
  </w:style>
  <w:style w:type="character" w:customStyle="1" w:styleId="Char0">
    <w:name w:val="页眉 Char"/>
    <w:basedOn w:val="a0"/>
    <w:link w:val="a6"/>
    <w:uiPriority w:val="99"/>
    <w:qFormat/>
    <w:rPr>
      <w:kern w:val="2"/>
      <w:sz w:val="18"/>
      <w:szCs w:val="18"/>
    </w:rPr>
  </w:style>
  <w:style w:type="character" w:customStyle="1" w:styleId="Char">
    <w:name w:val="页脚 Char"/>
    <w:basedOn w:val="a0"/>
    <w:link w:val="a5"/>
    <w:qFormat/>
    <w:rPr>
      <w:kern w:val="2"/>
      <w:sz w:val="18"/>
      <w:szCs w:val="18"/>
    </w:rPr>
  </w:style>
  <w:style w:type="character" w:customStyle="1" w:styleId="font11">
    <w:name w:val="font11"/>
    <w:basedOn w:val="a0"/>
    <w:qFormat/>
    <w:rPr>
      <w:rFonts w:ascii="宋体" w:eastAsia="宋体" w:hAnsi="宋体" w:cs="宋体" w:hint="eastAsia"/>
      <w:b/>
      <w:color w:val="000000"/>
      <w:sz w:val="31"/>
      <w:szCs w:val="3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480"/>
    </w:pPr>
    <w:rPr>
      <w:sz w:val="24"/>
    </w:rPr>
  </w:style>
  <w:style w:type="paragraph" w:styleId="a4">
    <w:name w:val="Balloon Text"/>
    <w:basedOn w:val="a"/>
    <w:semiHidden/>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wordWrap w:val="0"/>
      <w:spacing w:line="432" w:lineRule="auto"/>
      <w:jc w:val="left"/>
    </w:pPr>
    <w:rPr>
      <w:rFonts w:ascii="ˎ̥" w:hAnsi="ˎ̥" w:cs="宋体"/>
      <w:kern w:val="0"/>
      <w:sz w:val="18"/>
      <w:szCs w:val="18"/>
    </w:rPr>
  </w:style>
  <w:style w:type="character" w:styleId="a8">
    <w:name w:val="Strong"/>
    <w:basedOn w:val="a0"/>
    <w:qFormat/>
    <w:rPr>
      <w:b/>
    </w:rPr>
  </w:style>
  <w:style w:type="character" w:styleId="a9">
    <w:name w:val="Emphasis"/>
    <w:basedOn w:val="a0"/>
    <w:qFormat/>
    <w:rPr>
      <w:i/>
    </w:rPr>
  </w:style>
  <w:style w:type="character" w:styleId="aa">
    <w:name w:val="Hyperlink"/>
    <w:basedOn w:val="a0"/>
    <w:uiPriority w:val="99"/>
    <w:unhideWhenUsed/>
    <w:qFormat/>
    <w:rPr>
      <w:color w:val="0000FF"/>
      <w:u w:val="single"/>
    </w:rPr>
  </w:style>
  <w:style w:type="character" w:customStyle="1" w:styleId="Char0">
    <w:name w:val="页眉 Char"/>
    <w:basedOn w:val="a0"/>
    <w:link w:val="a6"/>
    <w:uiPriority w:val="99"/>
    <w:qFormat/>
    <w:rPr>
      <w:kern w:val="2"/>
      <w:sz w:val="18"/>
      <w:szCs w:val="18"/>
    </w:rPr>
  </w:style>
  <w:style w:type="character" w:customStyle="1" w:styleId="Char">
    <w:name w:val="页脚 Char"/>
    <w:basedOn w:val="a0"/>
    <w:link w:val="a5"/>
    <w:qFormat/>
    <w:rPr>
      <w:kern w:val="2"/>
      <w:sz w:val="18"/>
      <w:szCs w:val="18"/>
    </w:rPr>
  </w:style>
  <w:style w:type="character" w:customStyle="1" w:styleId="font11">
    <w:name w:val="font11"/>
    <w:basedOn w:val="a0"/>
    <w:qFormat/>
    <w:rPr>
      <w:rFonts w:ascii="宋体" w:eastAsia="宋体" w:hAnsi="宋体" w:cs="宋体" w:hint="eastAsia"/>
      <w:b/>
      <w:color w:val="000000"/>
      <w:sz w:val="31"/>
      <w:szCs w:val="3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http://www.kunmingzhongyao.com/?p=59&amp;a=view&amp;r=2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辽宁康辰药业有限公司</dc:title>
  <dc:creator>hp</dc:creator>
  <cp:lastModifiedBy>admin</cp:lastModifiedBy>
  <cp:revision>2</cp:revision>
  <cp:lastPrinted>2011-10-12T07:15:00Z</cp:lastPrinted>
  <dcterms:created xsi:type="dcterms:W3CDTF">2015-06-04T03:18:00Z</dcterms:created>
  <dcterms:modified xsi:type="dcterms:W3CDTF">2016-12-09T08:58:00Z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